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40E7" w14:textId="5509A37D" w:rsidR="00BA0434" w:rsidRDefault="00152397">
      <w:pPr>
        <w:pStyle w:val="Title"/>
        <w:rPr>
          <w:b/>
          <w:bCs/>
          <w:i w:val="0"/>
          <w:iCs w:val="0"/>
          <w:sz w:val="32"/>
          <w:szCs w:val="32"/>
        </w:rPr>
      </w:pPr>
      <w:r w:rsidRPr="00152397">
        <w:rPr>
          <w:b/>
          <w:bCs/>
          <w:i w:val="0"/>
          <w:iCs w:val="0"/>
          <w:sz w:val="32"/>
          <w:szCs w:val="32"/>
        </w:rPr>
        <w:t>SOCI E-143</w:t>
      </w:r>
      <w:r>
        <w:rPr>
          <w:b/>
          <w:bCs/>
          <w:i w:val="0"/>
          <w:iCs w:val="0"/>
          <w:sz w:val="32"/>
          <w:szCs w:val="32"/>
        </w:rPr>
        <w:t xml:space="preserve"> </w:t>
      </w:r>
    </w:p>
    <w:p w14:paraId="25983949" w14:textId="77777777" w:rsidR="00BA0434" w:rsidRDefault="00095887">
      <w:pPr>
        <w:pStyle w:val="Title"/>
        <w:rPr>
          <w:b/>
          <w:bCs/>
          <w:i w:val="0"/>
          <w:iCs w:val="0"/>
          <w:sz w:val="32"/>
          <w:szCs w:val="32"/>
        </w:rPr>
      </w:pPr>
      <w:r>
        <w:rPr>
          <w:b/>
          <w:bCs/>
          <w:i w:val="0"/>
          <w:iCs w:val="0"/>
          <w:sz w:val="32"/>
          <w:szCs w:val="32"/>
        </w:rPr>
        <w:t>REFUGEES</w:t>
      </w:r>
      <w:r w:rsidR="00BA0434">
        <w:rPr>
          <w:b/>
          <w:bCs/>
          <w:i w:val="0"/>
          <w:iCs w:val="0"/>
          <w:sz w:val="32"/>
          <w:szCs w:val="32"/>
        </w:rPr>
        <w:t xml:space="preserve">: </w:t>
      </w:r>
    </w:p>
    <w:p w14:paraId="0581A1A0" w14:textId="6DD1D2FE" w:rsidR="00772ADA" w:rsidRDefault="00BA0434">
      <w:pPr>
        <w:pStyle w:val="Title"/>
        <w:rPr>
          <w:b/>
          <w:bCs/>
          <w:i w:val="0"/>
          <w:iCs w:val="0"/>
          <w:sz w:val="32"/>
          <w:szCs w:val="32"/>
        </w:rPr>
      </w:pPr>
      <w:r>
        <w:rPr>
          <w:b/>
          <w:bCs/>
          <w:i w:val="0"/>
          <w:iCs w:val="0"/>
          <w:sz w:val="32"/>
          <w:szCs w:val="32"/>
        </w:rPr>
        <w:t>FORCED MIGRATION</w:t>
      </w:r>
      <w:r w:rsidR="00095887">
        <w:rPr>
          <w:b/>
          <w:bCs/>
          <w:i w:val="0"/>
          <w:iCs w:val="0"/>
          <w:sz w:val="32"/>
          <w:szCs w:val="32"/>
        </w:rPr>
        <w:t xml:space="preserve"> IN GLOBAL PERSPECTIVE</w:t>
      </w:r>
    </w:p>
    <w:p w14:paraId="59222940" w14:textId="77777777" w:rsidR="00772ADA" w:rsidRDefault="00772ADA">
      <w:pPr>
        <w:pStyle w:val="Title"/>
        <w:rPr>
          <w:b/>
          <w:bCs/>
          <w:i w:val="0"/>
          <w:iCs w:val="0"/>
          <w:sz w:val="24"/>
          <w:szCs w:val="24"/>
        </w:rPr>
      </w:pPr>
    </w:p>
    <w:p w14:paraId="0E9569F3" w14:textId="0B1CBEFF" w:rsidR="00772ADA" w:rsidRDefault="00095887">
      <w:pPr>
        <w:pStyle w:val="Intestazione"/>
      </w:pPr>
      <w:r>
        <w:t xml:space="preserve"> </w:t>
      </w:r>
      <w:r w:rsidR="008B0CFD">
        <w:t>Fall</w:t>
      </w:r>
      <w:r>
        <w:t xml:space="preserve"> 202</w:t>
      </w:r>
      <w:r w:rsidR="002A7677">
        <w:t>2</w:t>
      </w:r>
    </w:p>
    <w:p w14:paraId="150E3FC2" w14:textId="77D7A851" w:rsidR="00772ADA" w:rsidRDefault="00095887">
      <w:pPr>
        <w:pStyle w:val="CorpoA"/>
        <w:jc w:val="center"/>
        <w:rPr>
          <w:sz w:val="24"/>
          <w:szCs w:val="24"/>
        </w:rPr>
      </w:pPr>
      <w:r>
        <w:rPr>
          <w:sz w:val="24"/>
          <w:szCs w:val="24"/>
        </w:rPr>
        <w:t xml:space="preserve">Lecture Time: </w:t>
      </w:r>
      <w:r w:rsidR="00152397">
        <w:rPr>
          <w:sz w:val="24"/>
          <w:szCs w:val="24"/>
        </w:rPr>
        <w:t>Wednesdays</w:t>
      </w:r>
      <w:r>
        <w:rPr>
          <w:sz w:val="24"/>
          <w:szCs w:val="24"/>
        </w:rPr>
        <w:t xml:space="preserve">, </w:t>
      </w:r>
      <w:r w:rsidR="002A7677">
        <w:rPr>
          <w:sz w:val="24"/>
          <w:szCs w:val="24"/>
        </w:rPr>
        <w:t>6-8</w:t>
      </w:r>
      <w:r w:rsidR="00152397">
        <w:rPr>
          <w:sz w:val="24"/>
          <w:szCs w:val="24"/>
        </w:rPr>
        <w:t>pm</w:t>
      </w:r>
      <w:r>
        <w:rPr>
          <w:sz w:val="24"/>
          <w:szCs w:val="24"/>
        </w:rPr>
        <w:t>.</w:t>
      </w:r>
    </w:p>
    <w:p w14:paraId="5EB0BCF5" w14:textId="72D65728" w:rsidR="00772ADA" w:rsidRDefault="00095887">
      <w:pPr>
        <w:pStyle w:val="CorpoA"/>
        <w:jc w:val="center"/>
        <w:rPr>
          <w:sz w:val="24"/>
          <w:szCs w:val="24"/>
        </w:rPr>
      </w:pPr>
      <w:r>
        <w:rPr>
          <w:sz w:val="24"/>
          <w:szCs w:val="24"/>
        </w:rPr>
        <w:t xml:space="preserve"> Location: </w:t>
      </w:r>
      <w:r w:rsidR="00152397">
        <w:rPr>
          <w:sz w:val="24"/>
          <w:szCs w:val="24"/>
        </w:rPr>
        <w:t>ZOOM</w:t>
      </w:r>
    </w:p>
    <w:p w14:paraId="0B34F082" w14:textId="77777777" w:rsidR="00772ADA" w:rsidRDefault="00772ADA">
      <w:pPr>
        <w:pStyle w:val="CorpoA"/>
      </w:pPr>
    </w:p>
    <w:p w14:paraId="4BE7FAC3" w14:textId="77777777" w:rsidR="004E5829" w:rsidRDefault="004E5829" w:rsidP="004E5829">
      <w:pPr>
        <w:pStyle w:val="CorpoA"/>
        <w:jc w:val="center"/>
      </w:pPr>
    </w:p>
    <w:p w14:paraId="2608A9DA" w14:textId="77777777" w:rsidR="00BF6BE0" w:rsidRPr="00BF6BE0" w:rsidRDefault="004E5829" w:rsidP="00BF6BE0">
      <w:pPr>
        <w:pStyle w:val="NormalWeb"/>
      </w:pPr>
      <w:r>
        <w:t xml:space="preserve">Section Time:  </w:t>
      </w:r>
      <w:r w:rsidR="00BF6BE0" w:rsidRPr="00BF6BE0">
        <w:t>Class Sections have a following rotating schedule:</w:t>
      </w:r>
    </w:p>
    <w:p w14:paraId="3568DCD9"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Sep. 9th, Friday 7pm</w:t>
      </w:r>
    </w:p>
    <w:p w14:paraId="12ED43B5"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Sep. 15th, Thursday 5pm</w:t>
      </w:r>
    </w:p>
    <w:p w14:paraId="334B262F"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Sep. 23rd, Friday 1pm</w:t>
      </w:r>
    </w:p>
    <w:p w14:paraId="6504B216"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Sep. 30th, Friday 7pm</w:t>
      </w:r>
    </w:p>
    <w:p w14:paraId="0030EE1B"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Oct. 6th, Thursday 5pm</w:t>
      </w:r>
    </w:p>
    <w:p w14:paraId="702B3BCD"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Oct. 14th, Friday 1pm</w:t>
      </w:r>
    </w:p>
    <w:p w14:paraId="45A217F1"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Oct. 21st, Friday 7pm</w:t>
      </w:r>
    </w:p>
    <w:p w14:paraId="767D5323"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Oct. 27th, Thursday 5pm</w:t>
      </w:r>
    </w:p>
    <w:p w14:paraId="40EB56B5"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Nov. 4th, Friday 1pm</w:t>
      </w:r>
    </w:p>
    <w:p w14:paraId="1F6A344C"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Nov. 10th, Thursday 5pm</w:t>
      </w:r>
    </w:p>
    <w:p w14:paraId="48651995"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Nov. 18th, Friday 1pm</w:t>
      </w:r>
    </w:p>
    <w:p w14:paraId="69933807" w14:textId="77777777" w:rsidR="00BF6BE0" w:rsidRPr="00BF6BE0" w:rsidRDefault="00BF6BE0" w:rsidP="00BF6B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BF6BE0">
        <w:rPr>
          <w:rFonts w:eastAsia="Times New Roman"/>
          <w:bdr w:val="none" w:sz="0" w:space="0" w:color="auto"/>
        </w:rPr>
        <w:t>Nov. 25th, Friday 7pm</w:t>
      </w:r>
    </w:p>
    <w:p w14:paraId="3D4DE7C8" w14:textId="4FD948A6" w:rsidR="004E5829" w:rsidRPr="004E5829" w:rsidRDefault="004E5829" w:rsidP="00BF6BE0">
      <w:pPr>
        <w:pStyle w:val="CorpoA"/>
        <w:jc w:val="center"/>
        <w:rPr>
          <w:sz w:val="24"/>
          <w:szCs w:val="24"/>
        </w:rPr>
        <w:sectPr w:rsidR="004E5829" w:rsidRPr="004E5829">
          <w:headerReference w:type="default" r:id="rId7"/>
          <w:footerReference w:type="default" r:id="rId8"/>
          <w:pgSz w:w="12240" w:h="15840"/>
          <w:pgMar w:top="1440" w:right="1440" w:bottom="1440" w:left="1440" w:header="720" w:footer="720" w:gutter="0"/>
          <w:cols w:space="720"/>
        </w:sectPr>
      </w:pPr>
      <w:r>
        <w:rPr>
          <w:sz w:val="24"/>
          <w:szCs w:val="24"/>
        </w:rPr>
        <w:t>Location: ZOOM</w:t>
      </w:r>
    </w:p>
    <w:p w14:paraId="70C1C942" w14:textId="77777777" w:rsidR="00772ADA" w:rsidRDefault="00772ADA">
      <w:pPr>
        <w:pStyle w:val="CorpoA"/>
        <w:rPr>
          <w:sz w:val="24"/>
          <w:szCs w:val="24"/>
          <w:u w:val="single"/>
        </w:rPr>
      </w:pPr>
    </w:p>
    <w:p w14:paraId="5552CE81" w14:textId="77777777" w:rsidR="00772ADA" w:rsidRDefault="00095887">
      <w:pPr>
        <w:pStyle w:val="CorpoA"/>
        <w:rPr>
          <w:sz w:val="24"/>
          <w:szCs w:val="24"/>
          <w:u w:val="single"/>
          <w:lang w:val="pt-PT"/>
        </w:rPr>
      </w:pPr>
      <w:r>
        <w:rPr>
          <w:sz w:val="24"/>
          <w:szCs w:val="24"/>
          <w:u w:val="single"/>
          <w:lang w:val="pt-PT"/>
        </w:rPr>
        <w:t>Professor:</w:t>
      </w:r>
    </w:p>
    <w:p w14:paraId="64C9097F" w14:textId="77777777" w:rsidR="00772ADA" w:rsidRDefault="00095887">
      <w:pPr>
        <w:pStyle w:val="CorpoA"/>
        <w:rPr>
          <w:sz w:val="24"/>
          <w:szCs w:val="24"/>
        </w:rPr>
      </w:pPr>
      <w:r>
        <w:rPr>
          <w:sz w:val="24"/>
          <w:szCs w:val="24"/>
          <w:lang w:val="it-IT"/>
        </w:rPr>
        <w:t>Danilo Mandi</w:t>
      </w:r>
      <w:r>
        <w:rPr>
          <w:sz w:val="24"/>
          <w:szCs w:val="24"/>
        </w:rPr>
        <w:t>ć</w:t>
      </w:r>
    </w:p>
    <w:p w14:paraId="0F7E36CA" w14:textId="77777777" w:rsidR="00772ADA" w:rsidRDefault="00095887">
      <w:pPr>
        <w:pStyle w:val="CorpoA"/>
        <w:rPr>
          <w:sz w:val="24"/>
          <w:szCs w:val="24"/>
          <w:lang w:val="de-DE"/>
        </w:rPr>
      </w:pPr>
      <w:r>
        <w:rPr>
          <w:sz w:val="24"/>
          <w:szCs w:val="24"/>
          <w:lang w:val="de-DE"/>
        </w:rPr>
        <w:t>604 William James Hall</w:t>
      </w:r>
    </w:p>
    <w:p w14:paraId="78089B34" w14:textId="77777777" w:rsidR="00772ADA" w:rsidRDefault="00772ADA">
      <w:pPr>
        <w:pStyle w:val="CorpoA"/>
        <w:rPr>
          <w:sz w:val="24"/>
          <w:szCs w:val="24"/>
        </w:rPr>
      </w:pPr>
    </w:p>
    <w:p w14:paraId="7D370017" w14:textId="7EAE3608" w:rsidR="00772ADA" w:rsidRDefault="00095887">
      <w:pPr>
        <w:pStyle w:val="CorpoA"/>
        <w:rPr>
          <w:sz w:val="24"/>
          <w:szCs w:val="24"/>
        </w:rPr>
      </w:pPr>
      <w:r>
        <w:rPr>
          <w:sz w:val="24"/>
          <w:szCs w:val="24"/>
        </w:rPr>
        <w:t xml:space="preserve">Office Hours: </w:t>
      </w:r>
      <w:r w:rsidR="005866D5">
        <w:rPr>
          <w:sz w:val="24"/>
          <w:szCs w:val="24"/>
        </w:rPr>
        <w:t>14:00-15:00 on Zoom</w:t>
      </w:r>
    </w:p>
    <w:p w14:paraId="420B6944" w14:textId="77777777" w:rsidR="00772ADA" w:rsidRDefault="00095887">
      <w:pPr>
        <w:pStyle w:val="CorpoA"/>
        <w:rPr>
          <w:sz w:val="24"/>
          <w:szCs w:val="24"/>
          <w:lang w:val="fr-FR"/>
        </w:rPr>
      </w:pPr>
      <w:proofErr w:type="gramStart"/>
      <w:r>
        <w:rPr>
          <w:sz w:val="24"/>
          <w:szCs w:val="24"/>
          <w:lang w:val="fr-FR"/>
        </w:rPr>
        <w:t>Email:</w:t>
      </w:r>
      <w:proofErr w:type="gramEnd"/>
      <w:r>
        <w:rPr>
          <w:sz w:val="24"/>
          <w:szCs w:val="24"/>
          <w:lang w:val="fr-FR"/>
        </w:rPr>
        <w:t xml:space="preserve"> mandic@fas.harvard.edu</w:t>
      </w:r>
      <w:r>
        <w:rPr>
          <w:sz w:val="24"/>
          <w:szCs w:val="24"/>
          <w:lang w:val="fr-FR"/>
        </w:rPr>
        <w:tab/>
      </w:r>
    </w:p>
    <w:p w14:paraId="4AD239BB" w14:textId="77777777" w:rsidR="00772ADA" w:rsidRDefault="00772ADA">
      <w:pPr>
        <w:pStyle w:val="CorpoA"/>
        <w:rPr>
          <w:sz w:val="24"/>
          <w:szCs w:val="24"/>
        </w:rPr>
      </w:pPr>
    </w:p>
    <w:p w14:paraId="7DFDA793" w14:textId="77777777" w:rsidR="00772ADA" w:rsidRDefault="00772ADA">
      <w:pPr>
        <w:pStyle w:val="CorpoA"/>
        <w:rPr>
          <w:sz w:val="24"/>
          <w:szCs w:val="24"/>
        </w:rPr>
      </w:pPr>
    </w:p>
    <w:p w14:paraId="0712C125" w14:textId="77777777" w:rsidR="00772ADA" w:rsidRDefault="00095887">
      <w:pPr>
        <w:pStyle w:val="CorpoA"/>
        <w:rPr>
          <w:sz w:val="24"/>
          <w:szCs w:val="24"/>
          <w:u w:val="single"/>
        </w:rPr>
      </w:pPr>
      <w:r>
        <w:rPr>
          <w:sz w:val="24"/>
          <w:szCs w:val="24"/>
          <w:u w:val="single"/>
        </w:rPr>
        <w:t>Teaching Fellows:</w:t>
      </w:r>
    </w:p>
    <w:p w14:paraId="75885CF7" w14:textId="77777777" w:rsidR="00772ADA" w:rsidRDefault="00772ADA">
      <w:pPr>
        <w:pStyle w:val="CorpoA"/>
        <w:rPr>
          <w:color w:val="FF0000"/>
          <w:sz w:val="24"/>
          <w:szCs w:val="24"/>
          <w:u w:color="FF0000"/>
        </w:rPr>
      </w:pPr>
    </w:p>
    <w:p w14:paraId="0B63563C" w14:textId="6D7B2F60" w:rsidR="00772ADA" w:rsidRDefault="003C20B8">
      <w:pPr>
        <w:pStyle w:val="CorpoA"/>
        <w:rPr>
          <w:sz w:val="24"/>
          <w:szCs w:val="24"/>
          <w:lang w:val="it-IT"/>
        </w:rPr>
      </w:pPr>
      <w:r>
        <w:rPr>
          <w:sz w:val="24"/>
          <w:szCs w:val="24"/>
          <w:lang w:val="it-IT"/>
        </w:rPr>
        <w:t>Aleksandar Jakovljević</w:t>
      </w:r>
    </w:p>
    <w:p w14:paraId="7CF001DA" w14:textId="77777777" w:rsidR="00772ADA" w:rsidRDefault="00772ADA">
      <w:pPr>
        <w:pStyle w:val="CorpoA"/>
        <w:rPr>
          <w:sz w:val="24"/>
          <w:szCs w:val="24"/>
        </w:rPr>
      </w:pPr>
    </w:p>
    <w:p w14:paraId="1E840208" w14:textId="09C3FEEB" w:rsidR="00772ADA" w:rsidRDefault="00095887">
      <w:pPr>
        <w:pStyle w:val="CorpoA"/>
        <w:rPr>
          <w:sz w:val="24"/>
          <w:szCs w:val="24"/>
        </w:rPr>
      </w:pPr>
      <w:r>
        <w:rPr>
          <w:sz w:val="24"/>
          <w:szCs w:val="24"/>
        </w:rPr>
        <w:t xml:space="preserve">Office Hours: </w:t>
      </w:r>
      <w:r w:rsidR="003C20B8">
        <w:rPr>
          <w:sz w:val="24"/>
          <w:szCs w:val="24"/>
        </w:rPr>
        <w:t>By appointment</w:t>
      </w:r>
    </w:p>
    <w:p w14:paraId="494EADDE" w14:textId="42268CC4" w:rsidR="00772ADA" w:rsidRDefault="00095887">
      <w:pPr>
        <w:pStyle w:val="CorpoA"/>
        <w:sectPr w:rsidR="00772ADA">
          <w:type w:val="continuous"/>
          <w:pgSz w:w="12240" w:h="15840"/>
          <w:pgMar w:top="1440" w:right="1440" w:bottom="1440" w:left="1440" w:header="720" w:footer="720" w:gutter="0"/>
          <w:cols w:num="2" w:space="468"/>
        </w:sectPr>
      </w:pPr>
      <w:proofErr w:type="gramStart"/>
      <w:r>
        <w:rPr>
          <w:sz w:val="24"/>
          <w:szCs w:val="24"/>
          <w:lang w:val="fr-FR"/>
        </w:rPr>
        <w:t>Email:</w:t>
      </w:r>
      <w:proofErr w:type="gramEnd"/>
      <w:r>
        <w:rPr>
          <w:sz w:val="24"/>
          <w:szCs w:val="24"/>
          <w:lang w:val="fr-FR"/>
        </w:rPr>
        <w:t xml:space="preserve"> </w:t>
      </w:r>
      <w:r w:rsidR="003C20B8">
        <w:rPr>
          <w:sz w:val="24"/>
          <w:szCs w:val="24"/>
          <w:lang w:val="fr-FR"/>
        </w:rPr>
        <w:t>aleksandar</w:t>
      </w:r>
      <w:r w:rsidR="00BC4BFA">
        <w:rPr>
          <w:sz w:val="24"/>
          <w:szCs w:val="24"/>
          <w:lang w:val="fr-FR"/>
        </w:rPr>
        <w:t>_</w:t>
      </w:r>
      <w:r w:rsidR="003C20B8">
        <w:rPr>
          <w:sz w:val="24"/>
          <w:szCs w:val="24"/>
          <w:lang w:val="fr-FR"/>
        </w:rPr>
        <w:t>jakovljevic@hks.harvard.edu</w:t>
      </w:r>
    </w:p>
    <w:p w14:paraId="6A7109FE" w14:textId="77777777" w:rsidR="00772ADA" w:rsidRDefault="00095887">
      <w:pPr>
        <w:pStyle w:val="CorpoA"/>
        <w:sectPr w:rsidR="00772ADA">
          <w:type w:val="continuous"/>
          <w:pgSz w:w="12240" w:h="15840"/>
          <w:pgMar w:top="1440" w:right="1440" w:bottom="1440" w:left="1440" w:header="720" w:footer="720" w:gutter="0"/>
          <w:cols w:space="720"/>
        </w:sectPr>
      </w:pPr>
      <w:r>
        <w:rPr>
          <w:sz w:val="24"/>
          <w:szCs w:val="24"/>
          <w:lang w:val="fr-FR"/>
        </w:rPr>
        <w:tab/>
      </w:r>
      <w:r>
        <w:rPr>
          <w:sz w:val="24"/>
          <w:szCs w:val="24"/>
          <w:lang w:val="fr-FR"/>
        </w:rPr>
        <w:tab/>
      </w:r>
    </w:p>
    <w:p w14:paraId="0D994824" w14:textId="77777777" w:rsidR="00772ADA" w:rsidRDefault="00772ADA">
      <w:pPr>
        <w:pStyle w:val="CorpoA"/>
        <w:jc w:val="center"/>
        <w:sectPr w:rsidR="00772ADA">
          <w:type w:val="continuous"/>
          <w:pgSz w:w="12240" w:h="15840"/>
          <w:pgMar w:top="1440" w:right="1440" w:bottom="1440" w:left="1440" w:header="720" w:footer="720" w:gutter="0"/>
          <w:cols w:num="2" w:space="180"/>
        </w:sectPr>
      </w:pPr>
    </w:p>
    <w:p w14:paraId="4C715203" w14:textId="77777777" w:rsidR="00772ADA" w:rsidRDefault="00772ADA">
      <w:pPr>
        <w:pStyle w:val="CorpoA"/>
        <w:jc w:val="center"/>
        <w:rPr>
          <w:sz w:val="24"/>
          <w:szCs w:val="24"/>
        </w:rPr>
      </w:pPr>
    </w:p>
    <w:p w14:paraId="32641B20" w14:textId="77777777" w:rsidR="00772ADA" w:rsidRDefault="00095887">
      <w:pPr>
        <w:pStyle w:val="CorpoA"/>
        <w:pBdr>
          <w:top w:val="single" w:sz="4" w:space="0" w:color="000000"/>
          <w:left w:val="single" w:sz="4" w:space="0" w:color="000000"/>
          <w:bottom w:val="single" w:sz="4" w:space="0" w:color="000000"/>
          <w:right w:val="single" w:sz="4" w:space="0" w:color="000000"/>
        </w:pBdr>
        <w:jc w:val="center"/>
        <w:rPr>
          <w:sz w:val="24"/>
          <w:szCs w:val="24"/>
          <w:u w:val="single"/>
          <w:lang w:val="de-DE"/>
        </w:rPr>
      </w:pPr>
      <w:r>
        <w:rPr>
          <w:sz w:val="24"/>
          <w:szCs w:val="24"/>
          <w:u w:val="single"/>
          <w:lang w:val="de-DE"/>
        </w:rPr>
        <w:t>Course Abstract</w:t>
      </w:r>
    </w:p>
    <w:p w14:paraId="457172E4" w14:textId="77777777" w:rsidR="00772ADA" w:rsidRDefault="00772ADA">
      <w:pPr>
        <w:pStyle w:val="BodyText"/>
        <w:pBdr>
          <w:top w:val="single" w:sz="4" w:space="0" w:color="000000"/>
          <w:left w:val="single" w:sz="4" w:space="0" w:color="000000"/>
          <w:bottom w:val="single" w:sz="4" w:space="0" w:color="000000"/>
          <w:right w:val="single" w:sz="4" w:space="0" w:color="000000"/>
        </w:pBdr>
      </w:pPr>
    </w:p>
    <w:p w14:paraId="2C516D9F" w14:textId="713401CD" w:rsidR="00772ADA" w:rsidRDefault="00095887">
      <w:pPr>
        <w:pStyle w:val="BodyText"/>
        <w:pBdr>
          <w:top w:val="single" w:sz="4" w:space="0" w:color="000000"/>
          <w:left w:val="single" w:sz="4" w:space="0" w:color="000000"/>
          <w:bottom w:val="single" w:sz="4" w:space="0" w:color="000000"/>
          <w:right w:val="single" w:sz="4" w:space="0" w:color="000000"/>
        </w:pBdr>
        <w:jc w:val="both"/>
        <w:rPr>
          <w:shd w:val="clear" w:color="auto" w:fill="FFFFFF"/>
        </w:rPr>
      </w:pPr>
      <w:r>
        <w:tab/>
      </w:r>
      <w:r w:rsidR="008B0CFD">
        <w:rPr>
          <w:shd w:val="clear" w:color="auto" w:fill="FFFFFF"/>
        </w:rPr>
        <w:t>Who is a refugee? Where do they come from, and why?</w:t>
      </w:r>
      <w:r>
        <w:rPr>
          <w:shd w:val="clear" w:color="auto" w:fill="FFFFFF"/>
        </w:rPr>
        <w:t xml:space="preserve"> How are they displaced? </w:t>
      </w:r>
      <w:r w:rsidR="008B0CFD">
        <w:rPr>
          <w:shd w:val="clear" w:color="auto" w:fill="FFFFFF"/>
        </w:rPr>
        <w:t>What are we going to do when massive refugee waves become “the new normal”</w:t>
      </w:r>
      <w:r>
        <w:rPr>
          <w:shd w:val="clear" w:color="auto" w:fill="FFFFFF"/>
        </w:rPr>
        <w:t xml:space="preserve">? This course will inquire into the nature, causes and consequences of contemporary refugee waves in our globalized world. Students will survey regional dynamics in the Middle East, Africa, Asia, Europe and the Americas. We will examine the particularities of refugees (compared to other migrants) and the changing nature of forced migration since the Second World War. Students will explore historical precedents to contemporary waves, learn about different host society approaches to asylum, compare </w:t>
      </w:r>
      <w:r>
        <w:rPr>
          <w:shd w:val="clear" w:color="auto" w:fill="FFFFFF"/>
        </w:rPr>
        <w:lastRenderedPageBreak/>
        <w:t>government and criminal mechanisms of forced migration, and examine the reasons refugees are the object of increasing suspicion and hostility around the world. Particular attention will be paid to the recent EU crisis, the role of refugee camps in the 21st century, and alternative strategies for global asylum management by bridge and destination countries. </w:t>
      </w:r>
    </w:p>
    <w:p w14:paraId="4AE7299A" w14:textId="77777777" w:rsidR="00772ADA" w:rsidRDefault="00772ADA">
      <w:pPr>
        <w:pStyle w:val="BodyText"/>
        <w:pBdr>
          <w:top w:val="single" w:sz="4" w:space="0" w:color="000000"/>
          <w:left w:val="single" w:sz="4" w:space="0" w:color="000000"/>
          <w:bottom w:val="single" w:sz="4" w:space="0" w:color="000000"/>
          <w:right w:val="single" w:sz="4" w:space="0" w:color="000000"/>
        </w:pBdr>
        <w:jc w:val="both"/>
        <w:rPr>
          <w:shd w:val="clear" w:color="auto" w:fill="FFFFFF"/>
        </w:rPr>
      </w:pPr>
    </w:p>
    <w:p w14:paraId="2133E5AB" w14:textId="77777777" w:rsidR="00772ADA" w:rsidRDefault="00095887">
      <w:pPr>
        <w:pStyle w:val="CorpoA"/>
        <w:jc w:val="center"/>
      </w:pPr>
      <w:r>
        <w:rPr>
          <w:noProof/>
        </w:rPr>
        <w:drawing>
          <wp:inline distT="0" distB="0" distL="0" distR="0" wp14:anchorId="60F08F50" wp14:editId="07B6E9AD">
            <wp:extent cx="5943600" cy="2642350"/>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stretch>
                      <a:fillRect/>
                    </a:stretch>
                  </pic:blipFill>
                  <pic:spPr>
                    <a:xfrm>
                      <a:off x="0" y="0"/>
                      <a:ext cx="5943600" cy="2642350"/>
                    </a:xfrm>
                    <a:prstGeom prst="rect">
                      <a:avLst/>
                    </a:prstGeom>
                    <a:ln w="12700" cap="flat">
                      <a:noFill/>
                      <a:miter lim="400000"/>
                    </a:ln>
                    <a:effectLst/>
                  </pic:spPr>
                </pic:pic>
              </a:graphicData>
            </a:graphic>
          </wp:inline>
        </w:drawing>
      </w:r>
    </w:p>
    <w:p w14:paraId="5EFE9A1A" w14:textId="77777777" w:rsidR="00772ADA" w:rsidRDefault="00095887">
      <w:pPr>
        <w:pStyle w:val="CorpoA"/>
        <w:jc w:val="right"/>
        <w:rPr>
          <w:b/>
          <w:bCs/>
          <w:sz w:val="16"/>
          <w:szCs w:val="16"/>
        </w:rPr>
      </w:pPr>
      <w:r>
        <w:rPr>
          <w:b/>
          <w:bCs/>
          <w:sz w:val="16"/>
          <w:szCs w:val="16"/>
        </w:rPr>
        <w:t xml:space="preserve">Photo Courtesy of </w:t>
      </w:r>
      <w:proofErr w:type="spellStart"/>
      <w:r>
        <w:rPr>
          <w:b/>
          <w:bCs/>
          <w:sz w:val="16"/>
          <w:szCs w:val="16"/>
        </w:rPr>
        <w:t>Macek</w:t>
      </w:r>
      <w:proofErr w:type="spellEnd"/>
      <w:r>
        <w:rPr>
          <w:b/>
          <w:bCs/>
          <w:sz w:val="16"/>
          <w:szCs w:val="16"/>
        </w:rPr>
        <w:t xml:space="preserve"> </w:t>
      </w:r>
      <w:proofErr w:type="spellStart"/>
      <w:r>
        <w:rPr>
          <w:b/>
          <w:bCs/>
          <w:sz w:val="16"/>
          <w:szCs w:val="16"/>
        </w:rPr>
        <w:t>Nabrdalik</w:t>
      </w:r>
      <w:proofErr w:type="spellEnd"/>
    </w:p>
    <w:p w14:paraId="686AAE23" w14:textId="77777777" w:rsidR="00772ADA" w:rsidRDefault="00095887">
      <w:pPr>
        <w:pStyle w:val="CorpoA"/>
        <w:jc w:val="center"/>
      </w:pPr>
      <w:r>
        <w:rPr>
          <w:rFonts w:ascii="Arial Unicode MS" w:hAnsi="Arial Unicode MS"/>
        </w:rPr>
        <w:br w:type="page"/>
      </w:r>
    </w:p>
    <w:p w14:paraId="5FA7549F" w14:textId="77777777" w:rsidR="00772ADA" w:rsidRDefault="00095887">
      <w:pPr>
        <w:pStyle w:val="CorpoA"/>
        <w:jc w:val="center"/>
        <w:rPr>
          <w:b/>
          <w:bCs/>
          <w:sz w:val="28"/>
          <w:szCs w:val="28"/>
          <w:lang w:val="de-DE"/>
        </w:rPr>
      </w:pPr>
      <w:r>
        <w:rPr>
          <w:b/>
          <w:bCs/>
          <w:sz w:val="28"/>
          <w:szCs w:val="28"/>
          <w:lang w:val="de-DE"/>
        </w:rPr>
        <w:lastRenderedPageBreak/>
        <w:t>THE PHENOMENON AT A GLANCE</w:t>
      </w:r>
    </w:p>
    <w:p w14:paraId="316644C9" w14:textId="77777777" w:rsidR="00772ADA" w:rsidRDefault="00772ADA">
      <w:pPr>
        <w:pStyle w:val="CorpoA"/>
        <w:jc w:val="center"/>
        <w:rPr>
          <w:rFonts w:ascii="Century Gothic" w:eastAsia="Century Gothic" w:hAnsi="Century Gothic" w:cs="Century Gothic"/>
          <w:i/>
          <w:iCs/>
          <w:sz w:val="28"/>
          <w:szCs w:val="28"/>
        </w:rPr>
      </w:pPr>
    </w:p>
    <w:p w14:paraId="3B699183" w14:textId="77777777" w:rsidR="00772ADA" w:rsidRDefault="00772ADA">
      <w:pPr>
        <w:pStyle w:val="CorpoA"/>
        <w:jc w:val="center"/>
        <w:rPr>
          <w:rFonts w:ascii="Century Gothic" w:eastAsia="Century Gothic" w:hAnsi="Century Gothic" w:cs="Century Gothic"/>
          <w:i/>
          <w:iCs/>
          <w:sz w:val="28"/>
          <w:szCs w:val="28"/>
        </w:rPr>
      </w:pPr>
    </w:p>
    <w:p w14:paraId="5C0014CC" w14:textId="77777777" w:rsidR="00772ADA" w:rsidRDefault="00095887">
      <w:pPr>
        <w:pStyle w:val="CorpoA"/>
        <w:jc w:val="center"/>
        <w:rPr>
          <w:sz w:val="22"/>
          <w:szCs w:val="22"/>
        </w:rPr>
      </w:pPr>
      <w:r>
        <w:rPr>
          <w:noProof/>
        </w:rPr>
        <w:drawing>
          <wp:inline distT="0" distB="0" distL="0" distR="0" wp14:anchorId="0F2F3DC2" wp14:editId="2260FFE3">
            <wp:extent cx="5943600" cy="5318284"/>
            <wp:effectExtent l="0" t="0" r="0" b="0"/>
            <wp:docPr id="1073741826" name="officeArt object" descr="Figures at a glance.png"/>
            <wp:cNvGraphicFramePr/>
            <a:graphic xmlns:a="http://schemas.openxmlformats.org/drawingml/2006/main">
              <a:graphicData uri="http://schemas.openxmlformats.org/drawingml/2006/picture">
                <pic:pic xmlns:pic="http://schemas.openxmlformats.org/drawingml/2006/picture">
                  <pic:nvPicPr>
                    <pic:cNvPr id="1073741826" name="Figures at a glance.png" descr="Figures at a glance.png"/>
                    <pic:cNvPicPr>
                      <a:picLocks noChangeAspect="1"/>
                    </pic:cNvPicPr>
                  </pic:nvPicPr>
                  <pic:blipFill>
                    <a:blip r:embed="rId10"/>
                    <a:stretch>
                      <a:fillRect/>
                    </a:stretch>
                  </pic:blipFill>
                  <pic:spPr>
                    <a:xfrm>
                      <a:off x="0" y="0"/>
                      <a:ext cx="5943600" cy="5318284"/>
                    </a:xfrm>
                    <a:prstGeom prst="rect">
                      <a:avLst/>
                    </a:prstGeom>
                    <a:ln w="12700" cap="flat">
                      <a:noFill/>
                      <a:miter lim="400000"/>
                    </a:ln>
                    <a:effectLst/>
                  </pic:spPr>
                </pic:pic>
              </a:graphicData>
            </a:graphic>
          </wp:inline>
        </w:drawing>
      </w:r>
    </w:p>
    <w:p w14:paraId="0A2AB785" w14:textId="77777777" w:rsidR="00772ADA" w:rsidRDefault="00095887">
      <w:pPr>
        <w:pStyle w:val="CorpoA"/>
        <w:rPr>
          <w:color w:val="222222"/>
          <w:sz w:val="22"/>
          <w:szCs w:val="22"/>
          <w:u w:color="222222"/>
        </w:rPr>
      </w:pPr>
      <w:r>
        <w:rPr>
          <w:color w:val="222222"/>
          <w:sz w:val="22"/>
          <w:szCs w:val="22"/>
          <w:u w:color="222222"/>
        </w:rPr>
        <w:t>We are now witnessing the highest levels of displacement on record.</w:t>
      </w:r>
    </w:p>
    <w:p w14:paraId="23CF21E4" w14:textId="77777777" w:rsidR="00772ADA" w:rsidRDefault="00772ADA">
      <w:pPr>
        <w:pStyle w:val="CorpoA"/>
        <w:rPr>
          <w:color w:val="222222"/>
          <w:sz w:val="22"/>
          <w:szCs w:val="22"/>
          <w:u w:color="222222"/>
        </w:rPr>
      </w:pPr>
    </w:p>
    <w:p w14:paraId="5C53E09F" w14:textId="77777777" w:rsidR="00772ADA" w:rsidRDefault="00095887">
      <w:pPr>
        <w:pStyle w:val="CorpoA"/>
        <w:rPr>
          <w:color w:val="222222"/>
          <w:sz w:val="22"/>
          <w:szCs w:val="22"/>
          <w:u w:color="222222"/>
        </w:rPr>
      </w:pPr>
      <w:r>
        <w:rPr>
          <w:color w:val="222222"/>
          <w:sz w:val="22"/>
          <w:szCs w:val="22"/>
          <w:u w:color="222222"/>
        </w:rPr>
        <w:t>An unprecedented </w:t>
      </w:r>
      <w:r>
        <w:rPr>
          <w:b/>
          <w:bCs/>
          <w:color w:val="222222"/>
          <w:sz w:val="22"/>
          <w:szCs w:val="22"/>
          <w:u w:color="222222"/>
        </w:rPr>
        <w:t>70.8 million</w:t>
      </w:r>
      <w:r>
        <w:rPr>
          <w:color w:val="222222"/>
          <w:sz w:val="22"/>
          <w:szCs w:val="22"/>
          <w:u w:color="222222"/>
        </w:rPr>
        <w:t> people around the world have been forced from home. Among them are nearly </w:t>
      </w:r>
      <w:r>
        <w:rPr>
          <w:b/>
          <w:bCs/>
          <w:color w:val="222222"/>
          <w:sz w:val="22"/>
          <w:szCs w:val="22"/>
          <w:u w:color="222222"/>
        </w:rPr>
        <w:t>25.9 million </w:t>
      </w:r>
      <w:r>
        <w:rPr>
          <w:b/>
          <w:bCs/>
          <w:color w:val="222222"/>
          <w:sz w:val="22"/>
          <w:szCs w:val="22"/>
          <w:u w:color="222222"/>
          <w:lang w:val="nl-NL"/>
        </w:rPr>
        <w:t>refugees</w:t>
      </w:r>
      <w:r>
        <w:rPr>
          <w:color w:val="222222"/>
          <w:sz w:val="22"/>
          <w:szCs w:val="22"/>
          <w:u w:color="222222"/>
        </w:rPr>
        <w:t>, over half of whom are </w:t>
      </w:r>
      <w:r>
        <w:rPr>
          <w:b/>
          <w:bCs/>
          <w:color w:val="222222"/>
          <w:sz w:val="22"/>
          <w:szCs w:val="22"/>
          <w:u w:color="222222"/>
        </w:rPr>
        <w:t>under the age of 18.</w:t>
      </w:r>
    </w:p>
    <w:p w14:paraId="18DD27D4" w14:textId="77777777" w:rsidR="00772ADA" w:rsidRDefault="00772ADA">
      <w:pPr>
        <w:pStyle w:val="CorpoA"/>
        <w:rPr>
          <w:b/>
          <w:bCs/>
          <w:color w:val="222222"/>
          <w:sz w:val="22"/>
          <w:szCs w:val="22"/>
          <w:u w:color="222222"/>
        </w:rPr>
      </w:pPr>
    </w:p>
    <w:p w14:paraId="774DB15A" w14:textId="77777777" w:rsidR="00772ADA" w:rsidRDefault="00095887">
      <w:pPr>
        <w:pStyle w:val="CorpoA"/>
        <w:rPr>
          <w:color w:val="222222"/>
          <w:sz w:val="22"/>
          <w:szCs w:val="22"/>
          <w:u w:color="222222"/>
        </w:rPr>
      </w:pPr>
      <w:r>
        <w:rPr>
          <w:b/>
          <w:bCs/>
          <w:color w:val="222222"/>
          <w:sz w:val="22"/>
          <w:szCs w:val="22"/>
          <w:u w:color="222222"/>
        </w:rPr>
        <w:t>There are also millions of stateless people</w:t>
      </w:r>
      <w:r>
        <w:rPr>
          <w:color w:val="222222"/>
          <w:sz w:val="22"/>
          <w:szCs w:val="22"/>
          <w:u w:color="222222"/>
        </w:rPr>
        <w:t> who have been denied a nationality and access to basic rights such as education, healthcare, employment and freedom of movement.</w:t>
      </w:r>
    </w:p>
    <w:p w14:paraId="7A99B284" w14:textId="77777777" w:rsidR="00772ADA" w:rsidRDefault="00095887">
      <w:pPr>
        <w:pStyle w:val="CorpoA"/>
      </w:pPr>
      <w:r>
        <w:rPr>
          <w:rFonts w:ascii="Arial Unicode MS" w:hAnsi="Arial Unicode MS"/>
          <w:sz w:val="24"/>
          <w:szCs w:val="24"/>
        </w:rPr>
        <w:br w:type="page"/>
      </w:r>
    </w:p>
    <w:p w14:paraId="756276A6" w14:textId="77777777" w:rsidR="00772ADA" w:rsidRDefault="00095887">
      <w:pPr>
        <w:pStyle w:val="CorpoA"/>
        <w:rPr>
          <w:i/>
          <w:iCs/>
          <w:sz w:val="24"/>
          <w:szCs w:val="24"/>
        </w:rPr>
      </w:pPr>
      <w:r>
        <w:rPr>
          <w:i/>
          <w:iCs/>
          <w:sz w:val="24"/>
          <w:szCs w:val="24"/>
        </w:rPr>
        <w:lastRenderedPageBreak/>
        <w:t>Course Requirements</w:t>
      </w:r>
    </w:p>
    <w:p w14:paraId="5D6EB284" w14:textId="77777777" w:rsidR="00772ADA" w:rsidRDefault="00095887">
      <w:pPr>
        <w:pStyle w:val="CorpoA"/>
        <w:jc w:val="center"/>
        <w:rPr>
          <w:i/>
          <w:iCs/>
          <w:sz w:val="24"/>
          <w:szCs w:val="24"/>
        </w:rPr>
      </w:pPr>
      <w:r>
        <w:rPr>
          <w:rFonts w:ascii="Arial Unicode MS" w:hAnsi="Arial Unicode MS"/>
          <w:sz w:val="24"/>
          <w:szCs w:val="24"/>
        </w:rPr>
        <w:br/>
      </w:r>
    </w:p>
    <w:p w14:paraId="7AC367AA" w14:textId="2C83C943" w:rsidR="00772ADA" w:rsidRDefault="00095887">
      <w:pPr>
        <w:pStyle w:val="CorpoA"/>
        <w:rPr>
          <w:sz w:val="24"/>
          <w:szCs w:val="24"/>
        </w:rPr>
      </w:pPr>
      <w:r>
        <w:rPr>
          <w:sz w:val="24"/>
          <w:szCs w:val="24"/>
        </w:rPr>
        <w:t xml:space="preserve">It is imperative that students </w:t>
      </w:r>
      <w:r>
        <w:rPr>
          <w:b/>
          <w:bCs/>
          <w:sz w:val="24"/>
          <w:szCs w:val="24"/>
          <w:lang w:val="it-IT"/>
        </w:rPr>
        <w:t>attend</w:t>
      </w:r>
      <w:r>
        <w:rPr>
          <w:sz w:val="24"/>
          <w:szCs w:val="24"/>
        </w:rPr>
        <w:t xml:space="preserve"> </w:t>
      </w:r>
      <w:r w:rsidR="00090DC0">
        <w:rPr>
          <w:sz w:val="24"/>
          <w:szCs w:val="24"/>
        </w:rPr>
        <w:t>class</w:t>
      </w:r>
      <w:r>
        <w:rPr>
          <w:sz w:val="24"/>
          <w:szCs w:val="24"/>
        </w:rPr>
        <w:t xml:space="preserve"> and engage actively in </w:t>
      </w:r>
      <w:r w:rsidR="00090DC0">
        <w:rPr>
          <w:b/>
          <w:bCs/>
          <w:sz w:val="24"/>
          <w:szCs w:val="24"/>
          <w:lang w:val="fr-FR"/>
        </w:rPr>
        <w:t>class</w:t>
      </w:r>
      <w:r>
        <w:rPr>
          <w:b/>
          <w:bCs/>
          <w:sz w:val="24"/>
          <w:szCs w:val="24"/>
          <w:lang w:val="fr-FR"/>
        </w:rPr>
        <w:t xml:space="preserve"> discussion</w:t>
      </w:r>
      <w:r>
        <w:rPr>
          <w:sz w:val="24"/>
          <w:szCs w:val="24"/>
        </w:rPr>
        <w:t xml:space="preserve">. Four unexcused absences from </w:t>
      </w:r>
      <w:r w:rsidR="00090DC0">
        <w:rPr>
          <w:sz w:val="24"/>
          <w:szCs w:val="24"/>
        </w:rPr>
        <w:t>class</w:t>
      </w:r>
      <w:r>
        <w:rPr>
          <w:sz w:val="24"/>
          <w:szCs w:val="24"/>
        </w:rPr>
        <w:t xml:space="preserve"> will result in an </w:t>
      </w:r>
      <w:r>
        <w:rPr>
          <w:sz w:val="24"/>
          <w:szCs w:val="24"/>
          <w:u w:val="single"/>
        </w:rPr>
        <w:t>automatic “Fail” grade</w:t>
      </w:r>
      <w:r>
        <w:rPr>
          <w:sz w:val="24"/>
          <w:szCs w:val="24"/>
        </w:rPr>
        <w:t xml:space="preserve"> (including for pass/fail students). Whenever possible, please send your TF documents from Health Services, your coach, RA, etc. for excused absences. Please be in touch with course head regarding COVID or other health emergencies and we will do our best to accommodate.</w:t>
      </w:r>
      <w:r>
        <w:rPr>
          <w:rFonts w:ascii="Arial Unicode MS" w:hAnsi="Arial Unicode MS"/>
          <w:sz w:val="24"/>
          <w:szCs w:val="24"/>
        </w:rPr>
        <w:br/>
      </w:r>
    </w:p>
    <w:p w14:paraId="356CCC4F" w14:textId="77777777" w:rsidR="00772ADA" w:rsidRDefault="00772ADA">
      <w:pPr>
        <w:pStyle w:val="CorpoA"/>
        <w:rPr>
          <w:sz w:val="24"/>
          <w:szCs w:val="24"/>
        </w:rPr>
      </w:pPr>
    </w:p>
    <w:p w14:paraId="29E6CDBD" w14:textId="77777777" w:rsidR="00772ADA" w:rsidRDefault="00095887">
      <w:pPr>
        <w:pStyle w:val="CorpoA"/>
        <w:ind w:left="360"/>
        <w:rPr>
          <w:sz w:val="24"/>
          <w:szCs w:val="24"/>
        </w:rPr>
      </w:pPr>
      <w:r>
        <w:rPr>
          <w:sz w:val="24"/>
          <w:szCs w:val="24"/>
          <w:lang w:val="fr-FR"/>
        </w:rPr>
        <w:t>Attendance (</w:t>
      </w:r>
      <w:r>
        <w:rPr>
          <w:sz w:val="24"/>
          <w:szCs w:val="24"/>
          <w:u w:val="single"/>
          <w:lang w:val="it-IT"/>
        </w:rPr>
        <w:t>mandatory</w:t>
      </w:r>
      <w:r>
        <w:rPr>
          <w:sz w:val="24"/>
          <w:szCs w:val="24"/>
        </w:rPr>
        <w:t>)</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b/>
          <w:bCs/>
          <w:sz w:val="24"/>
          <w:szCs w:val="24"/>
        </w:rPr>
        <w:t>(10%)</w:t>
      </w:r>
      <w:r>
        <w:rPr>
          <w:sz w:val="24"/>
          <w:szCs w:val="24"/>
        </w:rPr>
        <w:t xml:space="preserve">  </w:t>
      </w:r>
    </w:p>
    <w:p w14:paraId="166F99BD" w14:textId="63C21400" w:rsidR="00772ADA" w:rsidRDefault="00090DC0">
      <w:pPr>
        <w:pStyle w:val="CorpoA"/>
        <w:ind w:left="360"/>
        <w:rPr>
          <w:b/>
          <w:bCs/>
          <w:sz w:val="24"/>
          <w:szCs w:val="24"/>
        </w:rPr>
      </w:pPr>
      <w:r>
        <w:rPr>
          <w:sz w:val="24"/>
          <w:szCs w:val="24"/>
          <w:lang w:val="fr-FR"/>
        </w:rPr>
        <w:t>Class</w:t>
      </w:r>
      <w:r w:rsidR="00095887">
        <w:rPr>
          <w:sz w:val="24"/>
          <w:szCs w:val="24"/>
          <w:lang w:val="fr-FR"/>
        </w:rPr>
        <w:t xml:space="preserve"> Discussion (</w:t>
      </w:r>
      <w:r w:rsidR="00095887">
        <w:rPr>
          <w:sz w:val="24"/>
          <w:szCs w:val="24"/>
          <w:u w:val="single"/>
          <w:lang w:val="it-IT"/>
        </w:rPr>
        <w:t>mandatory)</w:t>
      </w:r>
      <w:r w:rsidR="00095887">
        <w:rPr>
          <w:sz w:val="24"/>
          <w:szCs w:val="24"/>
        </w:rPr>
        <w:tab/>
        <w:t xml:space="preserve"> </w:t>
      </w:r>
      <w:r w:rsidR="00095887">
        <w:rPr>
          <w:sz w:val="24"/>
          <w:szCs w:val="24"/>
        </w:rPr>
        <w:tab/>
      </w:r>
      <w:r w:rsidR="00095887">
        <w:rPr>
          <w:sz w:val="24"/>
          <w:szCs w:val="24"/>
        </w:rPr>
        <w:tab/>
      </w:r>
      <w:r w:rsidR="00095887">
        <w:rPr>
          <w:sz w:val="24"/>
          <w:szCs w:val="24"/>
        </w:rPr>
        <w:tab/>
      </w:r>
      <w:r w:rsidR="00095887">
        <w:rPr>
          <w:sz w:val="24"/>
          <w:szCs w:val="24"/>
        </w:rPr>
        <w:tab/>
      </w:r>
      <w:r w:rsidR="00095887">
        <w:rPr>
          <w:b/>
          <w:bCs/>
          <w:sz w:val="24"/>
          <w:szCs w:val="24"/>
        </w:rPr>
        <w:t>(20%)</w:t>
      </w:r>
    </w:p>
    <w:p w14:paraId="5269A57A" w14:textId="77777777" w:rsidR="00772ADA" w:rsidRDefault="00095887">
      <w:pPr>
        <w:pStyle w:val="CorpoA"/>
        <w:ind w:left="360"/>
        <w:rPr>
          <w:sz w:val="24"/>
          <w:szCs w:val="24"/>
        </w:rPr>
      </w:pPr>
      <w:r>
        <w:rPr>
          <w:sz w:val="24"/>
          <w:szCs w:val="24"/>
        </w:rPr>
        <w:t xml:space="preserve">Weekly Quote Selection &amp; Response </w:t>
      </w:r>
      <w:r>
        <w:rPr>
          <w:sz w:val="24"/>
          <w:szCs w:val="24"/>
        </w:rPr>
        <w:tab/>
      </w:r>
      <w:r>
        <w:rPr>
          <w:sz w:val="24"/>
          <w:szCs w:val="24"/>
        </w:rPr>
        <w:tab/>
        <w:t xml:space="preserve"> </w:t>
      </w:r>
      <w:r>
        <w:rPr>
          <w:sz w:val="24"/>
          <w:szCs w:val="24"/>
        </w:rPr>
        <w:tab/>
      </w:r>
      <w:r>
        <w:rPr>
          <w:sz w:val="24"/>
          <w:szCs w:val="24"/>
        </w:rPr>
        <w:tab/>
      </w:r>
      <w:r>
        <w:rPr>
          <w:b/>
          <w:bCs/>
          <w:sz w:val="24"/>
          <w:szCs w:val="24"/>
        </w:rPr>
        <w:t>(30%)</w:t>
      </w:r>
    </w:p>
    <w:p w14:paraId="39FE0D8A" w14:textId="77777777" w:rsidR="00772ADA" w:rsidRDefault="00095887">
      <w:pPr>
        <w:pStyle w:val="CorpoA"/>
        <w:ind w:left="360"/>
        <w:rPr>
          <w:b/>
          <w:bCs/>
          <w:sz w:val="24"/>
          <w:szCs w:val="24"/>
        </w:rPr>
      </w:pPr>
      <w:r>
        <w:rPr>
          <w:sz w:val="24"/>
          <w:szCs w:val="24"/>
        </w:rPr>
        <w:t>Policy Memo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b/>
          <w:bCs/>
          <w:sz w:val="24"/>
          <w:szCs w:val="24"/>
        </w:rPr>
        <w:t>15%)</w:t>
      </w:r>
    </w:p>
    <w:p w14:paraId="625A4744" w14:textId="77777777" w:rsidR="00772ADA" w:rsidRDefault="00095887">
      <w:pPr>
        <w:pStyle w:val="CorpoA"/>
        <w:ind w:left="360"/>
        <w:rPr>
          <w:b/>
          <w:bCs/>
          <w:sz w:val="24"/>
          <w:szCs w:val="24"/>
        </w:rPr>
      </w:pPr>
      <w:r>
        <w:rPr>
          <w:sz w:val="24"/>
          <w:szCs w:val="24"/>
          <w:lang w:val="it-IT"/>
        </w:rPr>
        <w:t>Final Paper</w:t>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b/>
          <w:bCs/>
          <w:sz w:val="24"/>
          <w:szCs w:val="24"/>
        </w:rPr>
        <w:t>(25%)</w:t>
      </w:r>
    </w:p>
    <w:p w14:paraId="3C6CD744" w14:textId="77777777" w:rsidR="00772ADA" w:rsidRDefault="00772ADA">
      <w:pPr>
        <w:pStyle w:val="CorpoA"/>
        <w:rPr>
          <w:i/>
          <w:iCs/>
          <w:sz w:val="24"/>
          <w:szCs w:val="24"/>
        </w:rPr>
      </w:pPr>
    </w:p>
    <w:p w14:paraId="368B2432" w14:textId="569734B1" w:rsidR="00772ADA" w:rsidRDefault="00095887">
      <w:pPr>
        <w:pStyle w:val="CorpoA"/>
        <w:rPr>
          <w:sz w:val="24"/>
          <w:szCs w:val="24"/>
        </w:rPr>
      </w:pPr>
      <w:r>
        <w:rPr>
          <w:sz w:val="24"/>
          <w:szCs w:val="24"/>
        </w:rPr>
        <w:t xml:space="preserve">Each week students will submit a </w:t>
      </w:r>
      <w:r>
        <w:rPr>
          <w:b/>
          <w:bCs/>
          <w:sz w:val="24"/>
          <w:szCs w:val="24"/>
          <w:lang w:val="it-IT"/>
        </w:rPr>
        <w:t>quote</w:t>
      </w:r>
      <w:r>
        <w:rPr>
          <w:sz w:val="24"/>
          <w:szCs w:val="24"/>
        </w:rPr>
        <w:t xml:space="preserve"> (no more than one paragraph) on Canvas’s </w:t>
      </w:r>
      <w:r w:rsidR="00100036">
        <w:rPr>
          <w:sz w:val="24"/>
          <w:szCs w:val="24"/>
        </w:rPr>
        <w:t>Assignments Tab</w:t>
      </w:r>
      <w:r>
        <w:rPr>
          <w:sz w:val="24"/>
          <w:szCs w:val="24"/>
        </w:rPr>
        <w:t xml:space="preserve"> from one of the weekly readings and a brief</w:t>
      </w:r>
      <w:r>
        <w:rPr>
          <w:b/>
          <w:bCs/>
          <w:sz w:val="24"/>
          <w:szCs w:val="24"/>
          <w:lang w:val="it-IT"/>
        </w:rPr>
        <w:t xml:space="preserve"> question</w:t>
      </w:r>
      <w:r>
        <w:rPr>
          <w:sz w:val="24"/>
          <w:szCs w:val="24"/>
        </w:rPr>
        <w:t xml:space="preserve"> or </w:t>
      </w:r>
      <w:r>
        <w:rPr>
          <w:b/>
          <w:bCs/>
          <w:sz w:val="24"/>
          <w:szCs w:val="24"/>
        </w:rPr>
        <w:t>comment</w:t>
      </w:r>
      <w:r>
        <w:rPr>
          <w:sz w:val="24"/>
          <w:szCs w:val="24"/>
        </w:rPr>
        <w:t xml:space="preserve"> about the issue at hand. Responses to the quotes should be 3-5 sentences minimum and no more than two paragraphs. Quotes and responses must be submitted through the </w:t>
      </w:r>
      <w:r w:rsidR="00567F2F">
        <w:rPr>
          <w:sz w:val="24"/>
          <w:szCs w:val="24"/>
        </w:rPr>
        <w:t>Assignments Tab</w:t>
      </w:r>
      <w:r>
        <w:rPr>
          <w:sz w:val="24"/>
          <w:szCs w:val="24"/>
        </w:rPr>
        <w:t xml:space="preserve"> on the course website each </w:t>
      </w:r>
      <w:r w:rsidR="00100036">
        <w:rPr>
          <w:sz w:val="24"/>
          <w:szCs w:val="24"/>
        </w:rPr>
        <w:t>Monday</w:t>
      </w:r>
      <w:r>
        <w:rPr>
          <w:sz w:val="24"/>
          <w:szCs w:val="24"/>
        </w:rPr>
        <w:t xml:space="preserve"> </w:t>
      </w:r>
      <w:r w:rsidR="00100036">
        <w:rPr>
          <w:sz w:val="24"/>
          <w:szCs w:val="24"/>
        </w:rPr>
        <w:t>at before noon</w:t>
      </w:r>
      <w:r>
        <w:rPr>
          <w:sz w:val="24"/>
          <w:szCs w:val="24"/>
        </w:rPr>
        <w:t xml:space="preserve"> (i.e. 11:59</w:t>
      </w:r>
      <w:r w:rsidR="00100036">
        <w:rPr>
          <w:sz w:val="24"/>
          <w:szCs w:val="24"/>
        </w:rPr>
        <w:t>a</w:t>
      </w:r>
      <w:r>
        <w:rPr>
          <w:sz w:val="24"/>
          <w:szCs w:val="24"/>
        </w:rPr>
        <w:t>m). Late quote responses will not be accepted. Submitted quotes and questions/comments will be discussed in section.  These assignments will be graded on a simple -/+/++ basis.</w:t>
      </w:r>
    </w:p>
    <w:p w14:paraId="12F85980" w14:textId="77777777" w:rsidR="00772ADA" w:rsidRDefault="00772ADA">
      <w:pPr>
        <w:pStyle w:val="CorpoA"/>
        <w:rPr>
          <w:sz w:val="24"/>
          <w:szCs w:val="24"/>
        </w:rPr>
      </w:pPr>
    </w:p>
    <w:p w14:paraId="5C8E33FA" w14:textId="77777777" w:rsidR="00772ADA" w:rsidRDefault="00095887">
      <w:pPr>
        <w:pStyle w:val="CorpoA"/>
        <w:rPr>
          <w:sz w:val="24"/>
          <w:szCs w:val="24"/>
        </w:rPr>
      </w:pPr>
      <w:r>
        <w:rPr>
          <w:sz w:val="24"/>
          <w:szCs w:val="24"/>
        </w:rPr>
        <w:t xml:space="preserve">Approximately mid-way through the course, students will write a </w:t>
      </w:r>
      <w:r>
        <w:rPr>
          <w:b/>
          <w:bCs/>
          <w:sz w:val="24"/>
          <w:szCs w:val="24"/>
        </w:rPr>
        <w:t xml:space="preserve">policy memo </w:t>
      </w:r>
      <w:r>
        <w:rPr>
          <w:sz w:val="24"/>
          <w:szCs w:val="24"/>
        </w:rPr>
        <w:t>(5 pages). In the memo, students will identify a particular policy challenge of modern forced migration (e.g. country refugee quotas, drownings in the Mediterranean, human rights of disabled migrants, labor market integration, anti-migrant extremist groups, refugee trauma) and propose an original, creative solution (through legislation, civic engagement, electrical engineering, computer apps – be creative!). Students are expected to research their selected policy challenge, and to put thought into the feasibility of their proposal. The memo will be in lieu of the weekly quote response.</w:t>
      </w:r>
    </w:p>
    <w:p w14:paraId="566CEBAA" w14:textId="77777777" w:rsidR="00772ADA" w:rsidRDefault="00772ADA">
      <w:pPr>
        <w:pStyle w:val="CorpoA"/>
        <w:rPr>
          <w:sz w:val="24"/>
          <w:szCs w:val="24"/>
        </w:rPr>
      </w:pPr>
    </w:p>
    <w:p w14:paraId="2B99BD8A" w14:textId="37FBC87C" w:rsidR="00772ADA" w:rsidRDefault="00095887">
      <w:pPr>
        <w:pStyle w:val="CorpoA"/>
        <w:rPr>
          <w:sz w:val="24"/>
          <w:szCs w:val="24"/>
        </w:rPr>
      </w:pPr>
      <w:r>
        <w:rPr>
          <w:sz w:val="24"/>
          <w:szCs w:val="24"/>
        </w:rPr>
        <w:t xml:space="preserve">In the </w:t>
      </w:r>
      <w:r>
        <w:rPr>
          <w:b/>
          <w:bCs/>
          <w:sz w:val="24"/>
          <w:szCs w:val="24"/>
          <w:lang w:val="it-IT"/>
        </w:rPr>
        <w:t xml:space="preserve">final paper </w:t>
      </w:r>
      <w:r>
        <w:rPr>
          <w:sz w:val="24"/>
          <w:szCs w:val="24"/>
        </w:rPr>
        <w:t xml:space="preserve">(10 pages), students will compare two refugee constituencies in two different regions (e.g. Syrian refugees in Greece with Vietnamese refugees in Australia, or Nicaraguan refugees in the US with Bosnian refugees in Turkey) to address a research question about today’s global forced migration. The papers are expected to present an explanatory argument addressing the research question, applying readings from the syllabus. Final paper topics and research questions must be approved by the instructor </w:t>
      </w:r>
      <w:r>
        <w:rPr>
          <w:sz w:val="24"/>
          <w:szCs w:val="24"/>
          <w:u w:val="single"/>
        </w:rPr>
        <w:t>two weeks</w:t>
      </w:r>
      <w:r>
        <w:rPr>
          <w:sz w:val="24"/>
          <w:szCs w:val="24"/>
        </w:rPr>
        <w:t xml:space="preserve"> prior to the deadline.  </w:t>
      </w:r>
    </w:p>
    <w:p w14:paraId="5146FE29" w14:textId="2B913ED1" w:rsidR="005727E7" w:rsidRDefault="005727E7">
      <w:pPr>
        <w:pStyle w:val="CorpoA"/>
        <w:rPr>
          <w:sz w:val="24"/>
          <w:szCs w:val="24"/>
        </w:rPr>
      </w:pPr>
    </w:p>
    <w:p w14:paraId="7E239C2F" w14:textId="4A6409D9" w:rsidR="005727E7" w:rsidRDefault="005727E7">
      <w:pPr>
        <w:pStyle w:val="CorpoA"/>
        <w:rPr>
          <w:sz w:val="24"/>
          <w:szCs w:val="24"/>
        </w:rPr>
      </w:pPr>
      <w:r>
        <w:rPr>
          <w:sz w:val="24"/>
          <w:szCs w:val="24"/>
        </w:rPr>
        <w:t xml:space="preserve">N.B. For </w:t>
      </w:r>
      <w:r w:rsidRPr="006F2735">
        <w:rPr>
          <w:sz w:val="24"/>
          <w:szCs w:val="24"/>
          <w:u w:val="single"/>
        </w:rPr>
        <w:t>graduate-level credit</w:t>
      </w:r>
      <w:r>
        <w:rPr>
          <w:sz w:val="24"/>
          <w:szCs w:val="24"/>
        </w:rPr>
        <w:t xml:space="preserve">, students will produce </w:t>
      </w:r>
      <w:r w:rsidR="006F2735">
        <w:rPr>
          <w:sz w:val="24"/>
          <w:szCs w:val="24"/>
        </w:rPr>
        <w:t>a 20-page final project. Topic and scope should be approved mid-semester, and in consultation with the course head.</w:t>
      </w:r>
    </w:p>
    <w:p w14:paraId="4409165F" w14:textId="77777777" w:rsidR="00772ADA" w:rsidRDefault="00772ADA">
      <w:pPr>
        <w:pStyle w:val="CorpoA"/>
        <w:rPr>
          <w:sz w:val="24"/>
          <w:szCs w:val="24"/>
        </w:rPr>
      </w:pPr>
    </w:p>
    <w:p w14:paraId="2BAC200B" w14:textId="77777777" w:rsidR="00772ADA" w:rsidRDefault="00095887">
      <w:pPr>
        <w:pStyle w:val="CorpoA"/>
        <w:rPr>
          <w:i/>
          <w:iCs/>
          <w:sz w:val="24"/>
          <w:szCs w:val="24"/>
        </w:rPr>
      </w:pPr>
      <w:r>
        <w:rPr>
          <w:sz w:val="24"/>
          <w:szCs w:val="24"/>
        </w:rPr>
        <w:t xml:space="preserve">Every two weeks, there will be a regional case study theme (Middle East, Africa, Europe, North and Latin America, Asia and South Pacific). </w:t>
      </w:r>
    </w:p>
    <w:p w14:paraId="0555FE32" w14:textId="77777777" w:rsidR="00772ADA" w:rsidRDefault="00772ADA">
      <w:pPr>
        <w:pStyle w:val="CorpoA"/>
        <w:jc w:val="center"/>
        <w:rPr>
          <w:i/>
          <w:iCs/>
          <w:sz w:val="24"/>
          <w:szCs w:val="24"/>
        </w:rPr>
      </w:pPr>
    </w:p>
    <w:p w14:paraId="4F05807B" w14:textId="77777777" w:rsidR="00772ADA" w:rsidRDefault="00772ADA">
      <w:pPr>
        <w:pStyle w:val="CorpoA"/>
        <w:jc w:val="center"/>
        <w:rPr>
          <w:i/>
          <w:iCs/>
          <w:sz w:val="24"/>
          <w:szCs w:val="24"/>
        </w:rPr>
      </w:pPr>
    </w:p>
    <w:p w14:paraId="211ED0FE" w14:textId="77777777" w:rsidR="00772ADA" w:rsidRDefault="00095887">
      <w:pPr>
        <w:pStyle w:val="CorpoA"/>
        <w:jc w:val="center"/>
        <w:rPr>
          <w:i/>
          <w:iCs/>
          <w:sz w:val="24"/>
          <w:szCs w:val="24"/>
        </w:rPr>
      </w:pPr>
      <w:r>
        <w:rPr>
          <w:i/>
          <w:iCs/>
          <w:sz w:val="24"/>
          <w:szCs w:val="24"/>
        </w:rPr>
        <w:lastRenderedPageBreak/>
        <w:t>Late Policy for Deadlines</w:t>
      </w:r>
    </w:p>
    <w:p w14:paraId="36445FBD" w14:textId="77777777" w:rsidR="00772ADA" w:rsidRDefault="00772ADA">
      <w:pPr>
        <w:pStyle w:val="CorpoA"/>
        <w:jc w:val="center"/>
        <w:rPr>
          <w:i/>
          <w:iCs/>
          <w:sz w:val="24"/>
          <w:szCs w:val="24"/>
        </w:rPr>
      </w:pPr>
    </w:p>
    <w:p w14:paraId="7819A9BA" w14:textId="77777777" w:rsidR="00772ADA" w:rsidRDefault="00095887">
      <w:pPr>
        <w:pStyle w:val="CorpoA"/>
        <w:rPr>
          <w:b/>
          <w:bCs/>
          <w:sz w:val="24"/>
          <w:szCs w:val="24"/>
        </w:rPr>
      </w:pPr>
      <w:r>
        <w:rPr>
          <w:sz w:val="24"/>
          <w:szCs w:val="24"/>
        </w:rPr>
        <w:t xml:space="preserve">One partial grade will be deducted from policy memos and final papers that are turned in late (for example, an A- paper would be given a B+).  Another partial grade will be taken off for each additional 24 hours of tardiness. Extensions will be given in the case of medical emergencies or religious observance. </w:t>
      </w:r>
      <w:r>
        <w:rPr>
          <w:b/>
          <w:bCs/>
          <w:sz w:val="24"/>
          <w:szCs w:val="24"/>
        </w:rPr>
        <w:t xml:space="preserve"> All requests for extensions should go directly to the course head and must be made in advance of the relevant deadline.</w:t>
      </w:r>
    </w:p>
    <w:p w14:paraId="5DE2FEDE" w14:textId="77777777" w:rsidR="00772ADA" w:rsidRDefault="00772ADA">
      <w:pPr>
        <w:pStyle w:val="CorpoA"/>
        <w:rPr>
          <w:b/>
          <w:bCs/>
          <w:sz w:val="24"/>
          <w:szCs w:val="24"/>
        </w:rPr>
      </w:pPr>
    </w:p>
    <w:p w14:paraId="6858695B" w14:textId="3CA2BE00" w:rsidR="00772ADA" w:rsidRDefault="005727E7">
      <w:pPr>
        <w:pStyle w:val="CorpoA"/>
        <w:jc w:val="center"/>
        <w:rPr>
          <w:i/>
          <w:iCs/>
          <w:sz w:val="24"/>
          <w:szCs w:val="24"/>
          <w:lang w:val="fr-FR"/>
        </w:rPr>
      </w:pPr>
      <w:r>
        <w:rPr>
          <w:i/>
          <w:iCs/>
          <w:sz w:val="24"/>
          <w:szCs w:val="24"/>
          <w:lang w:val="fr-FR"/>
        </w:rPr>
        <w:t xml:space="preserve">Accommodation </w:t>
      </w:r>
      <w:proofErr w:type="spellStart"/>
      <w:r>
        <w:rPr>
          <w:i/>
          <w:iCs/>
          <w:sz w:val="24"/>
          <w:szCs w:val="24"/>
          <w:lang w:val="fr-FR"/>
        </w:rPr>
        <w:t>Requests</w:t>
      </w:r>
      <w:proofErr w:type="spellEnd"/>
    </w:p>
    <w:p w14:paraId="22CEB8AE" w14:textId="77777777" w:rsidR="00772ADA" w:rsidRDefault="00772ADA">
      <w:pPr>
        <w:pStyle w:val="CorpoA"/>
        <w:jc w:val="center"/>
        <w:rPr>
          <w:i/>
          <w:iCs/>
          <w:sz w:val="24"/>
          <w:szCs w:val="24"/>
        </w:rPr>
      </w:pPr>
    </w:p>
    <w:p w14:paraId="7423EFC7" w14:textId="34175CAA" w:rsidR="005727E7" w:rsidRDefault="005727E7" w:rsidP="005727E7">
      <w:r>
        <w:t xml:space="preserve">Harvard Extension School is committed to providing an inclusive, accessible academic comm </w:t>
      </w:r>
      <w:proofErr w:type="spellStart"/>
      <w:r>
        <w:t>nity</w:t>
      </w:r>
      <w:proofErr w:type="spellEnd"/>
      <w:r>
        <w:t xml:space="preserve"> for students with disabilities and chronic health conditions. The Accessibility Services Office (ASO) (</w:t>
      </w:r>
      <w:hyperlink r:id="rId11" w:history="1">
        <w:r>
          <w:rPr>
            <w:rStyle w:val="Hyperlink"/>
          </w:rPr>
          <w:t>https://extension.harvard.edu/for-students/support-and-services/accessibility-services/</w:t>
        </w:r>
      </w:hyperlink>
      <w:r>
        <w:t>) offers accommodations and supports to students with documented disabilities. If you have a need for accommodations or adjustments, contact Accessibility Services directly via email at accessibility@extension.harvard.edu or by phone at 617-998-9640.</w:t>
      </w:r>
    </w:p>
    <w:p w14:paraId="21B29829" w14:textId="77777777" w:rsidR="005727E7" w:rsidRDefault="005727E7" w:rsidP="005727E7">
      <w:pPr>
        <w:tabs>
          <w:tab w:val="left" w:pos="2160"/>
        </w:tabs>
        <w:ind w:left="360" w:hanging="360"/>
      </w:pPr>
    </w:p>
    <w:p w14:paraId="5B8421E7" w14:textId="7F4AA704" w:rsidR="005727E7" w:rsidRDefault="005727E7" w:rsidP="005727E7">
      <w:pPr>
        <w:tabs>
          <w:tab w:val="left" w:pos="2160"/>
        </w:tabs>
        <w:ind w:left="360" w:hanging="360"/>
        <w:jc w:val="center"/>
        <w:rPr>
          <w:bCs/>
          <w:i/>
        </w:rPr>
      </w:pPr>
      <w:r w:rsidRPr="005727E7">
        <w:rPr>
          <w:bCs/>
          <w:i/>
        </w:rPr>
        <w:t>Academic Integrity</w:t>
      </w:r>
    </w:p>
    <w:p w14:paraId="6DF64CAC" w14:textId="77777777" w:rsidR="005727E7" w:rsidRPr="005727E7" w:rsidRDefault="005727E7" w:rsidP="005727E7">
      <w:pPr>
        <w:tabs>
          <w:tab w:val="left" w:pos="2160"/>
        </w:tabs>
        <w:ind w:left="360" w:hanging="360"/>
        <w:jc w:val="center"/>
        <w:rPr>
          <w:bCs/>
          <w:i/>
        </w:rPr>
      </w:pPr>
    </w:p>
    <w:p w14:paraId="77157FEB" w14:textId="77777777" w:rsidR="005727E7" w:rsidRDefault="005727E7" w:rsidP="005727E7">
      <w:r>
        <w:tab/>
        <w:t>You are responsible for understanding Harvard Extension School policies on academic integrity (</w:t>
      </w:r>
      <w:hyperlink r:id="rId12" w:history="1">
        <w:r>
          <w:rPr>
            <w:rStyle w:val="Hyperlink"/>
          </w:rPr>
          <w:t>https://extension.harvard.edu/for-students/student-policies-conduct/academic-integrity/</w:t>
        </w:r>
      </w:hyperlink>
      <w:r>
        <w:t>) and how to use sources responsibly. Stated most broadly, academic integrity means that all course work submitted, whether a draft or a final version of a paper, project, take-home exam, online exam, computer program, oral presentation, or lab report, must be your own words and ideas, or the sources must be clearly acknowledged. The potential outcomes for violations of academic integrity are serious and ordinarily include all of the following: required withdrawal (RQ), which means a failing grade in the course (with no refund), the suspension of registration privileges, and a notation on your transcript.</w:t>
      </w:r>
    </w:p>
    <w:p w14:paraId="0ED954E2" w14:textId="77777777" w:rsidR="005727E7" w:rsidRDefault="005727E7" w:rsidP="005727E7"/>
    <w:p w14:paraId="429A14FA" w14:textId="77777777" w:rsidR="005727E7" w:rsidRDefault="005727E7" w:rsidP="005727E7">
      <w:r>
        <w:tab/>
        <w:t>Using sources responsibly (</w:t>
      </w:r>
      <w:hyperlink r:id="rId13" w:history="1">
        <w:r>
          <w:rPr>
            <w:rStyle w:val="Hyperlink"/>
          </w:rPr>
          <w:t>https://extension.harvard.edu/for-students/support-and-services/using-sources-effectively-and-responsibly/</w:t>
        </w:r>
      </w:hyperlink>
      <w:r>
        <w:t>) is an essential part of your Harvard education. We provide additional information about our expectations regarding academic integrity on our website. We invite you to review that information and to check your understanding of academic citation rules by completing two free online 15-minute tutorials that are also available on our site. (The tutorials are anonymous open-learning tools.)</w:t>
      </w:r>
    </w:p>
    <w:p w14:paraId="73D03738" w14:textId="3551EA09" w:rsidR="00772ADA" w:rsidRPr="00D77A5F" w:rsidRDefault="00772ADA" w:rsidP="005727E7"/>
    <w:p w14:paraId="15E352D0" w14:textId="77777777" w:rsidR="00772ADA" w:rsidRDefault="00095887">
      <w:pPr>
        <w:pStyle w:val="CorpoA"/>
        <w:jc w:val="center"/>
        <w:rPr>
          <w:i/>
          <w:iCs/>
          <w:sz w:val="24"/>
          <w:szCs w:val="24"/>
        </w:rPr>
      </w:pPr>
      <w:r>
        <w:rPr>
          <w:i/>
          <w:iCs/>
          <w:sz w:val="24"/>
          <w:szCs w:val="24"/>
        </w:rPr>
        <w:t>Equity and Inclusion</w:t>
      </w:r>
    </w:p>
    <w:p w14:paraId="4CECA597" w14:textId="77777777" w:rsidR="00772ADA" w:rsidRDefault="00772ADA">
      <w:pPr>
        <w:pStyle w:val="CorpoA"/>
        <w:jc w:val="center"/>
        <w:rPr>
          <w:rFonts w:ascii="Calibri" w:eastAsia="Calibri" w:hAnsi="Calibri" w:cs="Calibri"/>
          <w:sz w:val="24"/>
          <w:szCs w:val="24"/>
        </w:rPr>
      </w:pPr>
    </w:p>
    <w:p w14:paraId="2D997C41" w14:textId="77777777" w:rsidR="00772ADA" w:rsidRDefault="00095887">
      <w:pPr>
        <w:pStyle w:val="CorpoA"/>
        <w:jc w:val="both"/>
        <w:rPr>
          <w:sz w:val="24"/>
          <w:szCs w:val="24"/>
        </w:rPr>
      </w:pPr>
      <w:r>
        <w:rPr>
          <w:sz w:val="24"/>
          <w:szCs w:val="24"/>
        </w:rPr>
        <w:t xml:space="preserve">We commit to make lectures and sections a precious venue where to learn, encounter different perspectives, and explore our emotional and intellectual response to the readings. We will create a community of dialogue where we exchange ideas and where everyone, further than participating, will train in taking care of others’ presence and participation. Therefore, paying attention to the fact that everyone has a chance to express their thoughts and -if not- considering in which ways -if any- we hinder them to do that, will be a relevant exercise. Learning and dialoguing could require a high level of exposure: we will collaborate in guaranteeing our class to be a safe place where </w:t>
      </w:r>
      <w:r>
        <w:rPr>
          <w:sz w:val="24"/>
          <w:szCs w:val="24"/>
        </w:rPr>
        <w:lastRenderedPageBreak/>
        <w:t xml:space="preserve">disagreements and doubts are opportunities to learn. We won’t tolerate any shame/discriminatory/judging behaviors. </w:t>
      </w:r>
    </w:p>
    <w:p w14:paraId="7440A0C1" w14:textId="77777777" w:rsidR="00772ADA" w:rsidRDefault="00095887">
      <w:pPr>
        <w:pStyle w:val="CorpoA"/>
        <w:jc w:val="both"/>
        <w:rPr>
          <w:b/>
          <w:bCs/>
          <w:sz w:val="24"/>
          <w:szCs w:val="24"/>
          <w:u w:val="single"/>
        </w:rPr>
      </w:pPr>
      <w:r>
        <w:rPr>
          <w:sz w:val="24"/>
          <w:szCs w:val="24"/>
        </w:rPr>
        <w:t xml:space="preserve">Acknowledging that learning is a process that each of us navigate with different pace, method, and style, we would listen your concerns and proposals for particular accommodations. All discussions on accommodations will remain confidential. </w:t>
      </w:r>
    </w:p>
    <w:p w14:paraId="4726AF15" w14:textId="3DC9A996" w:rsidR="00772ADA" w:rsidRPr="00D77A5F" w:rsidRDefault="00095887" w:rsidP="00D77A5F">
      <w:pPr>
        <w:pStyle w:val="CorpoA"/>
        <w:jc w:val="both"/>
        <w:rPr>
          <w:rStyle w:val="Nessuno"/>
          <w:b/>
          <w:bCs/>
          <w:sz w:val="24"/>
          <w:szCs w:val="24"/>
        </w:rPr>
      </w:pPr>
      <w:r>
        <w:rPr>
          <w:rStyle w:val="Nessuno"/>
          <w:rFonts w:ascii="Arial Unicode MS" w:hAnsi="Arial Unicode MS"/>
          <w:sz w:val="24"/>
          <w:szCs w:val="24"/>
        </w:rPr>
        <w:br/>
      </w:r>
    </w:p>
    <w:p w14:paraId="3217A67A" w14:textId="77777777" w:rsidR="00772ADA" w:rsidRDefault="00095887">
      <w:pPr>
        <w:pStyle w:val="CorpoA"/>
        <w:jc w:val="center"/>
        <w:rPr>
          <w:rStyle w:val="Nessuno"/>
          <w:i/>
          <w:iCs/>
          <w:sz w:val="24"/>
          <w:szCs w:val="24"/>
        </w:rPr>
      </w:pPr>
      <w:r>
        <w:rPr>
          <w:rStyle w:val="Nessuno"/>
          <w:i/>
          <w:iCs/>
          <w:sz w:val="24"/>
          <w:szCs w:val="24"/>
        </w:rPr>
        <w:t>Readings</w:t>
      </w:r>
    </w:p>
    <w:p w14:paraId="505A54BC" w14:textId="77777777" w:rsidR="00772ADA" w:rsidRDefault="00772ADA">
      <w:pPr>
        <w:pStyle w:val="CorpoA"/>
        <w:rPr>
          <w:rStyle w:val="Nessuno"/>
          <w:sz w:val="24"/>
          <w:szCs w:val="24"/>
        </w:rPr>
      </w:pPr>
    </w:p>
    <w:p w14:paraId="347195E7" w14:textId="77777777" w:rsidR="00772ADA" w:rsidRDefault="00095887">
      <w:pPr>
        <w:pStyle w:val="CorpoA"/>
        <w:rPr>
          <w:rStyle w:val="Nessuno"/>
          <w:sz w:val="24"/>
          <w:szCs w:val="24"/>
        </w:rPr>
      </w:pPr>
      <w:r>
        <w:rPr>
          <w:rStyle w:val="Nessuno"/>
          <w:sz w:val="24"/>
          <w:szCs w:val="24"/>
        </w:rPr>
        <w:t>Articles and book chapters are available on the course website. The following books are available on reserve at Lamont Library:</w:t>
      </w:r>
    </w:p>
    <w:p w14:paraId="04907E16" w14:textId="77777777" w:rsidR="00772ADA" w:rsidRDefault="00772ADA">
      <w:pPr>
        <w:pStyle w:val="BodyText"/>
        <w:jc w:val="center"/>
        <w:rPr>
          <w:rStyle w:val="Nessuno"/>
          <w:u w:val="single"/>
        </w:rPr>
      </w:pPr>
    </w:p>
    <w:p w14:paraId="3641CA30"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Bhabha, J., 2014. </w:t>
      </w:r>
      <w:r>
        <w:rPr>
          <w:rStyle w:val="Nessuno"/>
          <w:rFonts w:eastAsia="Arial Unicode MS" w:cs="Arial Unicode MS"/>
          <w:i/>
          <w:iCs/>
          <w:color w:val="222222"/>
          <w:u w:color="222222"/>
          <w:shd w:val="clear" w:color="auto" w:fill="FFFFFF"/>
        </w:rPr>
        <w:t>Child migration and human rights in a global age</w:t>
      </w:r>
      <w:r>
        <w:rPr>
          <w:rStyle w:val="Nessuno"/>
          <w:rFonts w:eastAsia="Arial Unicode MS" w:cs="Arial Unicode MS"/>
          <w:color w:val="222222"/>
          <w:u w:color="222222"/>
          <w:shd w:val="clear" w:color="auto" w:fill="FFFFFF"/>
        </w:rPr>
        <w:t>. Princeton University Press.</w:t>
      </w:r>
    </w:p>
    <w:p w14:paraId="14F6761F" w14:textId="77777777" w:rsidR="00772ADA" w:rsidRDefault="00772ADA">
      <w:pPr>
        <w:pStyle w:val="BodyText"/>
        <w:rPr>
          <w:rStyle w:val="Nessuno"/>
          <w:color w:val="222222"/>
          <w:u w:color="222222"/>
          <w:shd w:val="clear" w:color="auto" w:fill="FFFFFF"/>
        </w:rPr>
      </w:pPr>
    </w:p>
    <w:p w14:paraId="4E1E3F34"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Fiddian-Qasmiyeh</w:t>
      </w:r>
      <w:proofErr w:type="spellEnd"/>
      <w:r>
        <w:rPr>
          <w:rStyle w:val="Nessuno"/>
          <w:rFonts w:eastAsia="Arial Unicode MS" w:cs="Arial Unicode MS"/>
          <w:color w:val="222222"/>
          <w:u w:color="222222"/>
          <w:shd w:val="clear" w:color="auto" w:fill="FFFFFF"/>
        </w:rPr>
        <w:t xml:space="preserve">, E., </w:t>
      </w:r>
      <w:proofErr w:type="spellStart"/>
      <w:r>
        <w:rPr>
          <w:rStyle w:val="Nessuno"/>
          <w:rFonts w:eastAsia="Arial Unicode MS" w:cs="Arial Unicode MS"/>
          <w:color w:val="222222"/>
          <w:u w:color="222222"/>
          <w:shd w:val="clear" w:color="auto" w:fill="FFFFFF"/>
        </w:rPr>
        <w:t>Loescher</w:t>
      </w:r>
      <w:proofErr w:type="spellEnd"/>
      <w:r>
        <w:rPr>
          <w:rStyle w:val="Nessuno"/>
          <w:rFonts w:eastAsia="Arial Unicode MS" w:cs="Arial Unicode MS"/>
          <w:color w:val="222222"/>
          <w:u w:color="222222"/>
          <w:shd w:val="clear" w:color="auto" w:fill="FFFFFF"/>
        </w:rPr>
        <w:t xml:space="preserve">, G., Long, K. and </w:t>
      </w:r>
      <w:proofErr w:type="spellStart"/>
      <w:r>
        <w:rPr>
          <w:rStyle w:val="Nessuno"/>
          <w:rFonts w:eastAsia="Arial Unicode MS" w:cs="Arial Unicode MS"/>
          <w:color w:val="222222"/>
          <w:u w:color="222222"/>
          <w:shd w:val="clear" w:color="auto" w:fill="FFFFFF"/>
        </w:rPr>
        <w:t>Sigona</w:t>
      </w:r>
      <w:proofErr w:type="spellEnd"/>
      <w:r>
        <w:rPr>
          <w:rStyle w:val="Nessuno"/>
          <w:rFonts w:eastAsia="Arial Unicode MS" w:cs="Arial Unicode MS"/>
          <w:color w:val="222222"/>
          <w:u w:color="222222"/>
          <w:shd w:val="clear" w:color="auto" w:fill="FFFFFF"/>
        </w:rPr>
        <w:t>, N. eds., 2014. </w:t>
      </w:r>
      <w:r>
        <w:rPr>
          <w:rStyle w:val="Nessuno"/>
          <w:rFonts w:eastAsia="Arial Unicode MS" w:cs="Arial Unicode MS"/>
          <w:i/>
          <w:iCs/>
          <w:color w:val="222222"/>
          <w:u w:color="222222"/>
          <w:shd w:val="clear" w:color="auto" w:fill="FFFFFF"/>
        </w:rPr>
        <w:t>The Oxford Handbook of Refugee and Forced Migration Studies</w:t>
      </w:r>
      <w:r>
        <w:rPr>
          <w:rStyle w:val="Nessuno"/>
          <w:rFonts w:eastAsia="Arial Unicode MS" w:cs="Arial Unicode MS"/>
          <w:color w:val="222222"/>
          <w:u w:color="222222"/>
          <w:shd w:val="clear" w:color="auto" w:fill="FFFFFF"/>
        </w:rPr>
        <w:t>. OUP Oxford.</w:t>
      </w:r>
    </w:p>
    <w:p w14:paraId="796B93B7" w14:textId="77777777" w:rsidR="00772ADA" w:rsidRDefault="00772ADA">
      <w:pPr>
        <w:pStyle w:val="BodyText"/>
        <w:rPr>
          <w:rStyle w:val="Nessuno"/>
          <w:color w:val="222222"/>
          <w:u w:color="222222"/>
          <w:shd w:val="clear" w:color="auto" w:fill="FFFFFF"/>
        </w:rPr>
      </w:pPr>
    </w:p>
    <w:p w14:paraId="2F0ECDEA"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Gold, S.J. and </w:t>
      </w:r>
      <w:proofErr w:type="spellStart"/>
      <w:r>
        <w:rPr>
          <w:rStyle w:val="Nessuno"/>
          <w:rFonts w:eastAsia="Arial Unicode MS" w:cs="Arial Unicode MS"/>
          <w:color w:val="222222"/>
          <w:u w:color="222222"/>
          <w:shd w:val="clear" w:color="auto" w:fill="FFFFFF"/>
        </w:rPr>
        <w:t>Nawyn</w:t>
      </w:r>
      <w:proofErr w:type="spellEnd"/>
      <w:r>
        <w:rPr>
          <w:rStyle w:val="Nessuno"/>
          <w:rFonts w:eastAsia="Arial Unicode MS" w:cs="Arial Unicode MS"/>
          <w:color w:val="222222"/>
          <w:u w:color="222222"/>
          <w:shd w:val="clear" w:color="auto" w:fill="FFFFFF"/>
        </w:rPr>
        <w:t>, S.J., 2013. </w:t>
      </w:r>
      <w:r>
        <w:rPr>
          <w:rStyle w:val="Nessuno"/>
          <w:rFonts w:eastAsia="Arial Unicode MS" w:cs="Arial Unicode MS"/>
          <w:i/>
          <w:iCs/>
          <w:color w:val="222222"/>
          <w:u w:color="222222"/>
          <w:shd w:val="clear" w:color="auto" w:fill="FFFFFF"/>
        </w:rPr>
        <w:t>Routledge international handbook of migration studies</w:t>
      </w:r>
      <w:r>
        <w:rPr>
          <w:rStyle w:val="Nessuno"/>
          <w:rFonts w:eastAsia="Arial Unicode MS" w:cs="Arial Unicode MS"/>
          <w:color w:val="222222"/>
          <w:u w:color="222222"/>
          <w:shd w:val="clear" w:color="auto" w:fill="FFFFFF"/>
        </w:rPr>
        <w:t>. Routledge.</w:t>
      </w:r>
    </w:p>
    <w:p w14:paraId="65FE5C5A" w14:textId="77777777" w:rsidR="00772ADA" w:rsidRDefault="00772ADA">
      <w:pPr>
        <w:pStyle w:val="BodyText"/>
        <w:rPr>
          <w:rStyle w:val="Nessuno"/>
          <w:color w:val="222222"/>
          <w:u w:color="222222"/>
          <w:shd w:val="clear" w:color="auto" w:fill="FFFFFF"/>
        </w:rPr>
      </w:pPr>
    </w:p>
    <w:p w14:paraId="6A29DA6F"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Hollifield, J., Martin, P. and </w:t>
      </w:r>
      <w:proofErr w:type="spellStart"/>
      <w:r>
        <w:rPr>
          <w:rStyle w:val="Nessuno"/>
          <w:rFonts w:eastAsia="Arial Unicode MS" w:cs="Arial Unicode MS"/>
          <w:color w:val="222222"/>
          <w:u w:color="222222"/>
          <w:shd w:val="clear" w:color="auto" w:fill="FFFFFF"/>
        </w:rPr>
        <w:t>Orrenius</w:t>
      </w:r>
      <w:proofErr w:type="spellEnd"/>
      <w:r>
        <w:rPr>
          <w:rStyle w:val="Nessuno"/>
          <w:rFonts w:eastAsia="Arial Unicode MS" w:cs="Arial Unicode MS"/>
          <w:color w:val="222222"/>
          <w:u w:color="222222"/>
          <w:shd w:val="clear" w:color="auto" w:fill="FFFFFF"/>
        </w:rPr>
        <w:t>, P., 2014. </w:t>
      </w:r>
      <w:r>
        <w:rPr>
          <w:rStyle w:val="Nessuno"/>
          <w:rFonts w:eastAsia="Arial Unicode MS" w:cs="Arial Unicode MS"/>
          <w:i/>
          <w:iCs/>
          <w:color w:val="222222"/>
          <w:u w:color="222222"/>
          <w:shd w:val="clear" w:color="auto" w:fill="FFFFFF"/>
        </w:rPr>
        <w:t>Controlling immigration: A global perspective</w:t>
      </w:r>
      <w:r>
        <w:rPr>
          <w:rStyle w:val="Nessuno"/>
          <w:rFonts w:eastAsia="Arial Unicode MS" w:cs="Arial Unicode MS"/>
          <w:color w:val="222222"/>
          <w:u w:color="222222"/>
          <w:shd w:val="clear" w:color="auto" w:fill="FFFFFF"/>
        </w:rPr>
        <w:t>. Stanford University Press.</w:t>
      </w:r>
    </w:p>
    <w:p w14:paraId="62ADCA2F" w14:textId="77777777" w:rsidR="00772ADA" w:rsidRDefault="00772ADA">
      <w:pPr>
        <w:pStyle w:val="BodyText"/>
        <w:rPr>
          <w:rStyle w:val="Nessuno"/>
          <w:color w:val="222222"/>
          <w:u w:color="222222"/>
          <w:shd w:val="clear" w:color="auto" w:fill="FFFFFF"/>
        </w:rPr>
      </w:pPr>
    </w:p>
    <w:p w14:paraId="40326290"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Zolberg</w:t>
      </w:r>
      <w:proofErr w:type="spellEnd"/>
      <w:r>
        <w:rPr>
          <w:rStyle w:val="Nessuno"/>
          <w:rFonts w:eastAsia="Arial Unicode MS" w:cs="Arial Unicode MS"/>
          <w:color w:val="222222"/>
          <w:u w:color="222222"/>
          <w:shd w:val="clear" w:color="auto" w:fill="FFFFFF"/>
        </w:rPr>
        <w:t>, A.R. and Benda, P.M., 2001. </w:t>
      </w:r>
      <w:r>
        <w:rPr>
          <w:rStyle w:val="Nessuno"/>
          <w:rFonts w:eastAsia="Arial Unicode MS" w:cs="Arial Unicode MS"/>
          <w:i/>
          <w:iCs/>
          <w:color w:val="222222"/>
          <w:u w:color="222222"/>
          <w:shd w:val="clear" w:color="auto" w:fill="FFFFFF"/>
        </w:rPr>
        <w:t>Global migrants, global refugees: problems and solutions</w:t>
      </w:r>
      <w:r>
        <w:rPr>
          <w:rStyle w:val="Nessuno"/>
          <w:rFonts w:eastAsia="Arial Unicode MS" w:cs="Arial Unicode MS"/>
          <w:color w:val="222222"/>
          <w:u w:color="222222"/>
          <w:shd w:val="clear" w:color="auto" w:fill="FFFFFF"/>
        </w:rPr>
        <w:t xml:space="preserve">. </w:t>
      </w:r>
      <w:proofErr w:type="spellStart"/>
      <w:r>
        <w:rPr>
          <w:rStyle w:val="Nessuno"/>
          <w:rFonts w:eastAsia="Arial Unicode MS" w:cs="Arial Unicode MS"/>
          <w:color w:val="222222"/>
          <w:u w:color="222222"/>
          <w:shd w:val="clear" w:color="auto" w:fill="FFFFFF"/>
        </w:rPr>
        <w:t>Berghahn</w:t>
      </w:r>
      <w:proofErr w:type="spellEnd"/>
      <w:r>
        <w:rPr>
          <w:rStyle w:val="Nessuno"/>
          <w:rFonts w:eastAsia="Arial Unicode MS" w:cs="Arial Unicode MS"/>
          <w:color w:val="222222"/>
          <w:u w:color="222222"/>
          <w:shd w:val="clear" w:color="auto" w:fill="FFFFFF"/>
        </w:rPr>
        <w:t xml:space="preserve"> Books.</w:t>
      </w:r>
    </w:p>
    <w:p w14:paraId="67FC00F5" w14:textId="77777777" w:rsidR="00772ADA" w:rsidRDefault="00772ADA">
      <w:pPr>
        <w:pStyle w:val="BodyText"/>
        <w:rPr>
          <w:rStyle w:val="Nessuno"/>
          <w:u w:val="single"/>
        </w:rPr>
      </w:pPr>
    </w:p>
    <w:p w14:paraId="49BD9E41" w14:textId="77777777" w:rsidR="00772ADA" w:rsidRDefault="00095887">
      <w:pPr>
        <w:pStyle w:val="BodyText"/>
        <w:jc w:val="center"/>
        <w:rPr>
          <w:rStyle w:val="Nessuno"/>
          <w:i/>
          <w:iCs/>
        </w:rPr>
      </w:pPr>
      <w:r>
        <w:rPr>
          <w:rStyle w:val="Nessuno"/>
          <w:i/>
          <w:iCs/>
        </w:rPr>
        <w:t>Online Resources</w:t>
      </w:r>
    </w:p>
    <w:p w14:paraId="0A6D08FF" w14:textId="77777777" w:rsidR="00772ADA" w:rsidRDefault="00772ADA">
      <w:pPr>
        <w:pStyle w:val="BodyText"/>
      </w:pPr>
    </w:p>
    <w:p w14:paraId="13FEC8E6" w14:textId="77777777" w:rsidR="00772ADA" w:rsidRDefault="00095887">
      <w:pPr>
        <w:pStyle w:val="BodyText"/>
      </w:pPr>
      <w:r>
        <w:rPr>
          <w:rStyle w:val="Nessuno"/>
          <w:rFonts w:ascii="Arial Unicode MS" w:hAnsi="Arial Unicode MS"/>
        </w:rPr>
        <w:t>➔</w:t>
      </w:r>
      <w:r>
        <w:rPr>
          <w:rFonts w:eastAsia="Arial Unicode MS" w:cs="Arial Unicode MS"/>
        </w:rPr>
        <w:t xml:space="preserve"> Migration Policy Centre</w:t>
      </w:r>
    </w:p>
    <w:p w14:paraId="306DE41E" w14:textId="77777777" w:rsidR="00772ADA" w:rsidRDefault="001F48F8">
      <w:pPr>
        <w:pStyle w:val="BodyText"/>
        <w:rPr>
          <w:rStyle w:val="Nessuno"/>
          <w:u w:val="single"/>
        </w:rPr>
      </w:pPr>
      <w:hyperlink r:id="rId14" w:history="1">
        <w:r w:rsidR="00095887">
          <w:rPr>
            <w:rStyle w:val="Hyperlink1"/>
            <w:rFonts w:eastAsia="Arial Unicode MS" w:cs="Arial Unicode MS"/>
          </w:rPr>
          <w:t>http://www.migrationpolicycentre.eu/migrant-crisis/</w:t>
        </w:r>
      </w:hyperlink>
      <w:r w:rsidR="00095887">
        <w:rPr>
          <w:rStyle w:val="Nessuno"/>
          <w:rFonts w:eastAsia="Arial Unicode MS" w:cs="Arial Unicode MS"/>
          <w:u w:val="single"/>
        </w:rPr>
        <w:t xml:space="preserve"> </w:t>
      </w:r>
    </w:p>
    <w:p w14:paraId="02D50E19" w14:textId="77777777" w:rsidR="00772ADA" w:rsidRDefault="00772ADA">
      <w:pPr>
        <w:pStyle w:val="BodyText"/>
        <w:jc w:val="center"/>
        <w:rPr>
          <w:rStyle w:val="Nessuno"/>
          <w:u w:val="single"/>
        </w:rPr>
      </w:pPr>
    </w:p>
    <w:p w14:paraId="428A753A" w14:textId="77777777" w:rsidR="00772ADA" w:rsidRDefault="00095887">
      <w:pPr>
        <w:pStyle w:val="BodyText"/>
      </w:pPr>
      <w:r>
        <w:rPr>
          <w:rStyle w:val="Nessuno"/>
          <w:rFonts w:ascii="Arial Unicode MS" w:hAnsi="Arial Unicode MS"/>
        </w:rPr>
        <w:t>➔</w:t>
      </w:r>
      <w:r>
        <w:rPr>
          <w:rFonts w:eastAsia="Arial Unicode MS" w:cs="Arial Unicode MS"/>
        </w:rPr>
        <w:t xml:space="preserve"> United Nations Refugee Agency (UNHCR)</w:t>
      </w:r>
    </w:p>
    <w:p w14:paraId="54C008FD" w14:textId="77777777" w:rsidR="00772ADA" w:rsidRDefault="001F48F8">
      <w:pPr>
        <w:pStyle w:val="BodyText"/>
      </w:pPr>
      <w:hyperlink r:id="rId15" w:history="1">
        <w:r w:rsidR="00095887">
          <w:rPr>
            <w:rStyle w:val="Hyperlink1"/>
            <w:rFonts w:eastAsia="Arial Unicode MS" w:cs="Arial Unicode MS"/>
          </w:rPr>
          <w:t>www.unhcr.org</w:t>
        </w:r>
      </w:hyperlink>
      <w:r w:rsidR="00095887">
        <w:rPr>
          <w:rFonts w:eastAsia="Arial Unicode MS" w:cs="Arial Unicode MS"/>
        </w:rPr>
        <w:t xml:space="preserve">. </w:t>
      </w:r>
    </w:p>
    <w:p w14:paraId="6625B75C" w14:textId="77777777" w:rsidR="00772ADA" w:rsidRDefault="00772ADA">
      <w:pPr>
        <w:pStyle w:val="BodyText"/>
        <w:rPr>
          <w:rStyle w:val="Nessuno"/>
          <w:u w:val="single"/>
        </w:rPr>
      </w:pPr>
    </w:p>
    <w:p w14:paraId="4FF84260" w14:textId="77777777" w:rsidR="00772ADA" w:rsidRDefault="00095887">
      <w:pPr>
        <w:pStyle w:val="BodyText"/>
      </w:pPr>
      <w:r>
        <w:rPr>
          <w:rStyle w:val="Nessuno"/>
          <w:rFonts w:ascii="Arial Unicode MS" w:hAnsi="Arial Unicode MS"/>
        </w:rPr>
        <w:t>➔</w:t>
      </w:r>
      <w:r>
        <w:rPr>
          <w:rFonts w:eastAsia="Arial Unicode MS" w:cs="Arial Unicode MS"/>
        </w:rPr>
        <w:t xml:space="preserve"> International Organization for Migration (IOM)</w:t>
      </w:r>
    </w:p>
    <w:p w14:paraId="021743AE" w14:textId="77777777" w:rsidR="00772ADA" w:rsidRDefault="001F48F8">
      <w:pPr>
        <w:pStyle w:val="BodyText"/>
        <w:rPr>
          <w:rStyle w:val="Nessuno"/>
          <w:u w:val="single"/>
        </w:rPr>
      </w:pPr>
      <w:hyperlink r:id="rId16" w:history="1">
        <w:r w:rsidR="00095887">
          <w:rPr>
            <w:rStyle w:val="Hyperlink1"/>
            <w:rFonts w:eastAsia="Arial Unicode MS" w:cs="Arial Unicode MS"/>
          </w:rPr>
          <w:t>http://www.iom.int/</w:t>
        </w:r>
      </w:hyperlink>
      <w:r w:rsidR="00095887">
        <w:rPr>
          <w:rStyle w:val="Nessuno"/>
          <w:rFonts w:eastAsia="Arial Unicode MS" w:cs="Arial Unicode MS"/>
          <w:u w:val="single"/>
        </w:rPr>
        <w:t xml:space="preserve"> </w:t>
      </w:r>
    </w:p>
    <w:p w14:paraId="518C25C7" w14:textId="77777777" w:rsidR="00772ADA" w:rsidRDefault="00772ADA">
      <w:pPr>
        <w:pStyle w:val="BodyText"/>
      </w:pPr>
    </w:p>
    <w:p w14:paraId="08922CA6" w14:textId="77777777" w:rsidR="00772ADA" w:rsidRDefault="00095887">
      <w:pPr>
        <w:pStyle w:val="BodyText"/>
      </w:pPr>
      <w:r>
        <w:rPr>
          <w:rStyle w:val="Nessuno"/>
          <w:rFonts w:ascii="Arial Unicode MS" w:hAnsi="Arial Unicode MS"/>
        </w:rPr>
        <w:t>➔</w:t>
      </w:r>
      <w:r>
        <w:rPr>
          <w:rFonts w:eastAsia="Arial Unicode MS" w:cs="Arial Unicode MS"/>
        </w:rPr>
        <w:t xml:space="preserve"> Refugees Studies Centre</w:t>
      </w:r>
    </w:p>
    <w:p w14:paraId="6AC78F41" w14:textId="77777777" w:rsidR="00772ADA" w:rsidRDefault="001F48F8">
      <w:pPr>
        <w:pStyle w:val="BodyText"/>
        <w:rPr>
          <w:rStyle w:val="Nessuno"/>
          <w:u w:val="single"/>
        </w:rPr>
      </w:pPr>
      <w:hyperlink r:id="rId17" w:history="1">
        <w:r w:rsidR="00095887">
          <w:rPr>
            <w:rStyle w:val="Hyperlink1"/>
            <w:rFonts w:eastAsia="Arial Unicode MS" w:cs="Arial Unicode MS"/>
          </w:rPr>
          <w:t>https://www.rsc.ox.ac.uk/</w:t>
        </w:r>
      </w:hyperlink>
      <w:r w:rsidR="00095887">
        <w:rPr>
          <w:rStyle w:val="Nessuno"/>
          <w:rFonts w:eastAsia="Arial Unicode MS" w:cs="Arial Unicode MS"/>
          <w:u w:val="single"/>
        </w:rPr>
        <w:t xml:space="preserve"> </w:t>
      </w:r>
    </w:p>
    <w:p w14:paraId="4F3A668E" w14:textId="77777777" w:rsidR="00772ADA" w:rsidRDefault="00772ADA" w:rsidP="00D77A5F">
      <w:pPr>
        <w:pStyle w:val="BodyText"/>
        <w:rPr>
          <w:rStyle w:val="Nessuno"/>
          <w:u w:val="single"/>
        </w:rPr>
      </w:pPr>
    </w:p>
    <w:p w14:paraId="0E7D26A9" w14:textId="77777777" w:rsidR="00772ADA" w:rsidRDefault="00095887">
      <w:pPr>
        <w:pStyle w:val="BodyText"/>
        <w:jc w:val="center"/>
        <w:rPr>
          <w:rStyle w:val="Nessuno"/>
          <w:u w:val="single"/>
        </w:rPr>
      </w:pPr>
      <w:r>
        <w:rPr>
          <w:rStyle w:val="Nessuno"/>
          <w:u w:val="single"/>
        </w:rPr>
        <w:t>Course Outline</w:t>
      </w:r>
    </w:p>
    <w:p w14:paraId="7240E966" w14:textId="77777777" w:rsidR="00772ADA" w:rsidRDefault="00772ADA">
      <w:pPr>
        <w:pStyle w:val="BodyText"/>
        <w:jc w:val="center"/>
        <w:rPr>
          <w:rStyle w:val="Nessuno"/>
          <w:u w:val="single"/>
        </w:rPr>
      </w:pPr>
    </w:p>
    <w:p w14:paraId="3F46DD40" w14:textId="77777777" w:rsidR="00772ADA" w:rsidRDefault="00772ADA">
      <w:pPr>
        <w:pStyle w:val="BodyText"/>
        <w:jc w:val="center"/>
        <w:rPr>
          <w:rStyle w:val="Nessuno"/>
          <w:u w:val="single"/>
        </w:rPr>
      </w:pPr>
    </w:p>
    <w:p w14:paraId="1CA2A902" w14:textId="0415BEAC" w:rsidR="00772ADA" w:rsidRDefault="003F0F6B">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Class</w:t>
      </w:r>
      <w:r w:rsidR="00095887">
        <w:rPr>
          <w:rStyle w:val="Strong"/>
        </w:rPr>
        <w:t xml:space="preserve"> 1 (</w:t>
      </w:r>
      <w:r w:rsidR="002A7677">
        <w:rPr>
          <w:rStyle w:val="Strong"/>
        </w:rPr>
        <w:t>August 31</w:t>
      </w:r>
      <w:r w:rsidR="002A7677" w:rsidRPr="002A7677">
        <w:rPr>
          <w:rStyle w:val="Strong"/>
          <w:vertAlign w:val="superscript"/>
        </w:rPr>
        <w:t>st</w:t>
      </w:r>
      <w:r w:rsidR="00095887">
        <w:rPr>
          <w:rStyle w:val="Strong"/>
        </w:rPr>
        <w:t xml:space="preserve">): </w:t>
      </w:r>
    </w:p>
    <w:p w14:paraId="273A7384"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Introduction</w:t>
      </w:r>
    </w:p>
    <w:p w14:paraId="5F1B02A2" w14:textId="5BE3CDFB" w:rsidR="005727E7" w:rsidRDefault="005727E7">
      <w:pPr>
        <w:pStyle w:val="BodyText"/>
        <w:rPr>
          <w:rFonts w:eastAsia="Arial Unicode MS" w:cs="Arial Unicode MS"/>
        </w:rPr>
      </w:pPr>
    </w:p>
    <w:p w14:paraId="0BBA67D2" w14:textId="158D0C3B" w:rsidR="00772ADA" w:rsidRDefault="00095887">
      <w:pPr>
        <w:pStyle w:val="BodyText"/>
        <w:rPr>
          <w:rStyle w:val="Nessuno"/>
          <w:color w:val="222222"/>
          <w:u w:color="222222"/>
          <w:shd w:val="clear" w:color="auto" w:fill="FFFFFF"/>
        </w:rPr>
      </w:pPr>
      <w:r>
        <w:rPr>
          <w:rFonts w:eastAsia="Arial Unicode MS" w:cs="Arial Unicode MS"/>
        </w:rPr>
        <w:lastRenderedPageBreak/>
        <w:t xml:space="preserve">Watters, C. and </w:t>
      </w:r>
      <w:proofErr w:type="spellStart"/>
      <w:r>
        <w:rPr>
          <w:rFonts w:eastAsia="Arial Unicode MS" w:cs="Arial Unicode MS"/>
        </w:rPr>
        <w:t>Nawyn</w:t>
      </w:r>
      <w:proofErr w:type="spellEnd"/>
      <w:r>
        <w:rPr>
          <w:rFonts w:eastAsia="Arial Unicode MS" w:cs="Arial Unicode MS"/>
        </w:rPr>
        <w:t xml:space="preserve">, S. 2013. “Refugees and Forced Migrants,” in </w:t>
      </w:r>
      <w:r>
        <w:rPr>
          <w:rStyle w:val="Nessuno"/>
          <w:rFonts w:eastAsia="Arial Unicode MS" w:cs="Arial Unicode MS"/>
          <w:color w:val="222222"/>
          <w:u w:color="222222"/>
          <w:shd w:val="clear" w:color="auto" w:fill="FFFFFF"/>
        </w:rPr>
        <w:t xml:space="preserve">Gold, S.J. and </w:t>
      </w:r>
      <w:proofErr w:type="spellStart"/>
      <w:r>
        <w:rPr>
          <w:rStyle w:val="Nessuno"/>
          <w:rFonts w:eastAsia="Arial Unicode MS" w:cs="Arial Unicode MS"/>
          <w:color w:val="222222"/>
          <w:u w:color="222222"/>
          <w:shd w:val="clear" w:color="auto" w:fill="FFFFFF"/>
        </w:rPr>
        <w:t>Nawyn</w:t>
      </w:r>
      <w:proofErr w:type="spellEnd"/>
      <w:r>
        <w:rPr>
          <w:rStyle w:val="Nessuno"/>
          <w:rFonts w:eastAsia="Arial Unicode MS" w:cs="Arial Unicode MS"/>
          <w:color w:val="222222"/>
          <w:u w:color="222222"/>
          <w:shd w:val="clear" w:color="auto" w:fill="FFFFFF"/>
        </w:rPr>
        <w:t>, S.J., 2013. </w:t>
      </w:r>
      <w:r>
        <w:rPr>
          <w:rStyle w:val="Nessuno"/>
          <w:rFonts w:eastAsia="Arial Unicode MS" w:cs="Arial Unicode MS"/>
          <w:i/>
          <w:iCs/>
          <w:color w:val="222222"/>
          <w:u w:color="222222"/>
          <w:shd w:val="clear" w:color="auto" w:fill="FFFFFF"/>
        </w:rPr>
        <w:t>Routledge international handbook of migration studies</w:t>
      </w:r>
      <w:r>
        <w:rPr>
          <w:rStyle w:val="Nessuno"/>
          <w:rFonts w:eastAsia="Arial Unicode MS" w:cs="Arial Unicode MS"/>
          <w:color w:val="222222"/>
          <w:u w:color="222222"/>
          <w:shd w:val="clear" w:color="auto" w:fill="FFFFFF"/>
        </w:rPr>
        <w:t>. Routledge, pp. 97-118.</w:t>
      </w:r>
    </w:p>
    <w:p w14:paraId="092DAC59" w14:textId="77777777" w:rsidR="00772ADA" w:rsidRDefault="00772ADA">
      <w:pPr>
        <w:pStyle w:val="BodyText"/>
        <w:rPr>
          <w:rStyle w:val="Nessuno"/>
          <w:color w:val="222222"/>
          <w:u w:color="222222"/>
          <w:shd w:val="clear" w:color="auto" w:fill="FFFFFF"/>
        </w:rPr>
      </w:pPr>
    </w:p>
    <w:p w14:paraId="383989A1"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Castles, S., 2003. Towards a sociology of forced migration and social transformation. </w:t>
      </w:r>
      <w:r>
        <w:rPr>
          <w:rStyle w:val="Nessuno"/>
          <w:rFonts w:eastAsia="Arial Unicode MS" w:cs="Arial Unicode MS"/>
          <w:i/>
          <w:iCs/>
          <w:color w:val="222222"/>
          <w:u w:color="222222"/>
          <w:shd w:val="clear" w:color="auto" w:fill="FFFFFF"/>
        </w:rPr>
        <w:t>sociology</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37</w:t>
      </w:r>
      <w:r>
        <w:rPr>
          <w:rStyle w:val="Nessuno"/>
          <w:rFonts w:eastAsia="Arial Unicode MS" w:cs="Arial Unicode MS"/>
          <w:color w:val="222222"/>
          <w:u w:color="222222"/>
          <w:shd w:val="clear" w:color="auto" w:fill="FFFFFF"/>
        </w:rPr>
        <w:t>(1), pp.13-34.</w:t>
      </w:r>
    </w:p>
    <w:p w14:paraId="1261C147" w14:textId="77777777" w:rsidR="00772ADA" w:rsidRDefault="00772ADA">
      <w:pPr>
        <w:pStyle w:val="BodyText"/>
        <w:rPr>
          <w:rStyle w:val="Nessuno"/>
          <w:color w:val="222222"/>
          <w:u w:color="222222"/>
          <w:shd w:val="clear" w:color="auto" w:fill="FFFFFF"/>
        </w:rPr>
      </w:pPr>
    </w:p>
    <w:p w14:paraId="4B4087D3"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Skran</w:t>
      </w:r>
      <w:proofErr w:type="spellEnd"/>
      <w:r>
        <w:rPr>
          <w:rStyle w:val="Nessuno"/>
          <w:rFonts w:eastAsia="Arial Unicode MS" w:cs="Arial Unicode MS"/>
          <w:color w:val="222222"/>
          <w:u w:color="222222"/>
          <w:shd w:val="clear" w:color="auto" w:fill="FFFFFF"/>
        </w:rPr>
        <w:t>, C. and Daughtry, C.N., 2007. The study of refugees before “Refugee Studies”. </w:t>
      </w:r>
      <w:r>
        <w:rPr>
          <w:rStyle w:val="Nessuno"/>
          <w:rFonts w:eastAsia="Arial Unicode MS" w:cs="Arial Unicode MS"/>
          <w:i/>
          <w:iCs/>
          <w:color w:val="222222"/>
          <w:u w:color="222222"/>
          <w:shd w:val="clear" w:color="auto" w:fill="FFFFFF"/>
        </w:rPr>
        <w:t>Refugee Survey Quarterly</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26</w:t>
      </w:r>
      <w:r>
        <w:rPr>
          <w:rStyle w:val="Nessuno"/>
          <w:rFonts w:eastAsia="Arial Unicode MS" w:cs="Arial Unicode MS"/>
          <w:color w:val="222222"/>
          <w:u w:color="222222"/>
          <w:shd w:val="clear" w:color="auto" w:fill="FFFFFF"/>
        </w:rPr>
        <w:t>(3), pp.15-35.</w:t>
      </w:r>
    </w:p>
    <w:p w14:paraId="05A78AFD" w14:textId="77777777" w:rsidR="00772ADA" w:rsidRDefault="00772ADA">
      <w:pPr>
        <w:pStyle w:val="BodyText"/>
        <w:rPr>
          <w:rStyle w:val="Strong"/>
        </w:rPr>
      </w:pPr>
    </w:p>
    <w:p w14:paraId="078BBD84" w14:textId="0DE183D6" w:rsidR="00772ADA" w:rsidRDefault="00095887">
      <w:pPr>
        <w:pStyle w:val="BodyText"/>
        <w:rPr>
          <w:rStyle w:val="Nessuno"/>
          <w:rFonts w:eastAsia="Arial Unicode MS" w:cs="Arial Unicode MS"/>
          <w:shd w:val="clear" w:color="auto" w:fill="FFFFFF"/>
        </w:rPr>
      </w:pPr>
      <w:r>
        <w:rPr>
          <w:rStyle w:val="Nessuno"/>
          <w:rFonts w:eastAsia="Arial Unicode MS" w:cs="Arial Unicode MS"/>
          <w:shd w:val="clear" w:color="auto" w:fill="FFFFFF"/>
        </w:rPr>
        <w:t xml:space="preserve">Gibney, M. 2015. “Refugees and Justice Between States” in </w:t>
      </w:r>
      <w:r>
        <w:rPr>
          <w:rStyle w:val="Nessuno"/>
          <w:rFonts w:eastAsia="Arial Unicode MS" w:cs="Arial Unicode MS"/>
          <w:i/>
          <w:iCs/>
          <w:shd w:val="clear" w:color="auto" w:fill="FFFFFF"/>
        </w:rPr>
        <w:t>European Journal of Political Theory</w:t>
      </w:r>
      <w:r>
        <w:rPr>
          <w:rStyle w:val="Nessuno"/>
          <w:rFonts w:eastAsia="Arial Unicode MS" w:cs="Arial Unicode MS"/>
          <w:shd w:val="clear" w:color="auto" w:fill="FFFFFF"/>
        </w:rPr>
        <w:t>, pp.448-463.</w:t>
      </w:r>
    </w:p>
    <w:p w14:paraId="1F8B5C72" w14:textId="406641A1" w:rsidR="003F0F6B" w:rsidRDefault="003F0F6B">
      <w:pPr>
        <w:pStyle w:val="BodyText"/>
        <w:rPr>
          <w:rStyle w:val="Nessuno"/>
          <w:rFonts w:eastAsia="Arial Unicode MS" w:cs="Arial Unicode MS"/>
          <w:shd w:val="clear" w:color="auto" w:fill="FFFFFF"/>
        </w:rPr>
      </w:pPr>
    </w:p>
    <w:p w14:paraId="2DF08A84" w14:textId="27531936" w:rsidR="003F0F6B" w:rsidRPr="003F0F6B" w:rsidRDefault="003F0F6B">
      <w:pPr>
        <w:pStyle w:val="BodyText"/>
        <w:rPr>
          <w:rStyle w:val="Nessuno"/>
          <w:rFonts w:eastAsia="Arial Unicode MS" w:cs="Arial Unicode MS"/>
          <w:b/>
          <w:bCs/>
          <w:shd w:val="clear" w:color="auto" w:fill="FFFFFF"/>
        </w:rPr>
      </w:pPr>
      <w:r w:rsidRPr="003F0F6B">
        <w:rPr>
          <w:rStyle w:val="Nessuno"/>
          <w:rFonts w:eastAsia="Arial Unicode MS" w:cs="Arial Unicode MS"/>
          <w:b/>
          <w:bCs/>
          <w:shd w:val="clear" w:color="auto" w:fill="FFFFFF"/>
        </w:rPr>
        <w:t xml:space="preserve">Recommended: </w:t>
      </w:r>
    </w:p>
    <w:p w14:paraId="39FAE7D0" w14:textId="699BDD11" w:rsidR="003F0F6B" w:rsidRDefault="003F0F6B">
      <w:pPr>
        <w:pStyle w:val="BodyText"/>
        <w:rPr>
          <w:rStyle w:val="Nessuno"/>
          <w:rFonts w:eastAsia="Arial Unicode MS" w:cs="Arial Unicode MS"/>
          <w:shd w:val="clear" w:color="auto" w:fill="FFFFFF"/>
        </w:rPr>
      </w:pPr>
    </w:p>
    <w:p w14:paraId="16F22DDF" w14:textId="4D61F44B" w:rsidR="00772ADA" w:rsidRDefault="003F0F6B">
      <w:pPr>
        <w:pStyle w:val="BodyText"/>
        <w:rPr>
          <w:rStyle w:val="Nessuno"/>
          <w:shd w:val="clear" w:color="auto" w:fill="FFFFFF"/>
        </w:rPr>
      </w:pPr>
      <w:r>
        <w:rPr>
          <w:rStyle w:val="Nessuno"/>
          <w:shd w:val="clear" w:color="auto" w:fill="FFFFFF"/>
        </w:rPr>
        <w:t xml:space="preserve">Mandic, D. 2021. </w:t>
      </w:r>
      <w:r w:rsidRPr="003F0F6B">
        <w:rPr>
          <w:rStyle w:val="Nessuno"/>
          <w:shd w:val="clear" w:color="auto" w:fill="FFFFFF"/>
        </w:rPr>
        <w:t xml:space="preserve">"What is the force of forced migration? Diagnosis and critique of a conceptual relativization." </w:t>
      </w:r>
      <w:r w:rsidRPr="003F0F6B">
        <w:rPr>
          <w:rStyle w:val="Nessuno"/>
          <w:i/>
          <w:iCs/>
          <w:shd w:val="clear" w:color="auto" w:fill="FFFFFF"/>
        </w:rPr>
        <w:t>Theory and Society</w:t>
      </w:r>
      <w:r w:rsidRPr="003F0F6B">
        <w:rPr>
          <w:rStyle w:val="Nessuno"/>
          <w:shd w:val="clear" w:color="auto" w:fill="FFFFFF"/>
        </w:rPr>
        <w:t xml:space="preserve"> (2021): 1-30.</w:t>
      </w:r>
    </w:p>
    <w:p w14:paraId="41E5C07B" w14:textId="2616035B" w:rsidR="005727E7" w:rsidRDefault="005727E7">
      <w:pPr>
        <w:pStyle w:val="BodyText"/>
        <w:rPr>
          <w:rStyle w:val="Nessuno"/>
          <w:shd w:val="clear" w:color="auto" w:fill="FFFFFF"/>
        </w:rPr>
      </w:pPr>
    </w:p>
    <w:p w14:paraId="358B7747" w14:textId="149A432F" w:rsidR="005727E7" w:rsidRPr="005727E7" w:rsidRDefault="005727E7">
      <w:pPr>
        <w:pStyle w:val="BodyText"/>
        <w:rPr>
          <w:rStyle w:val="Nessuno"/>
          <w:b/>
          <w:bCs/>
          <w:color w:val="FF0000"/>
          <w:shd w:val="clear" w:color="auto" w:fill="FFFFFF"/>
        </w:rPr>
      </w:pPr>
      <w:r w:rsidRPr="005727E7">
        <w:rPr>
          <w:rStyle w:val="Nessuno"/>
          <w:color w:val="FF0000"/>
          <w:shd w:val="clear" w:color="auto" w:fill="FFFFFF"/>
        </w:rPr>
        <w:t>N.B. A short “skills-check” assignment will be administered during the first class</w:t>
      </w:r>
      <w:r w:rsidR="00A26298">
        <w:rPr>
          <w:rStyle w:val="Nessuno"/>
          <w:color w:val="FF0000"/>
          <w:shd w:val="clear" w:color="auto" w:fill="FFFFFF"/>
        </w:rPr>
        <w:t>, asking students to briefly react to the readings’ themes.</w:t>
      </w:r>
    </w:p>
    <w:p w14:paraId="63D69156" w14:textId="77777777" w:rsidR="00772ADA" w:rsidRDefault="00772ADA">
      <w:pPr>
        <w:pStyle w:val="BodyText"/>
        <w:rPr>
          <w:rStyle w:val="Nessuno"/>
          <w:b/>
          <w:bCs/>
          <w:shd w:val="clear" w:color="auto" w:fill="FFFFFF"/>
        </w:rPr>
      </w:pPr>
    </w:p>
    <w:p w14:paraId="39927B77" w14:textId="77777777" w:rsidR="00772ADA" w:rsidRDefault="00772ADA">
      <w:pPr>
        <w:pStyle w:val="BodyText"/>
        <w:jc w:val="center"/>
        <w:rPr>
          <w:rStyle w:val="Strong"/>
        </w:rPr>
      </w:pPr>
    </w:p>
    <w:p w14:paraId="43975B4C" w14:textId="344E5CF6"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 xml:space="preserve"> </w:t>
      </w:r>
      <w:r w:rsidR="003F0F6B">
        <w:rPr>
          <w:rStyle w:val="Strong"/>
        </w:rPr>
        <w:t>Class</w:t>
      </w:r>
      <w:r>
        <w:rPr>
          <w:rStyle w:val="Strong"/>
        </w:rPr>
        <w:t xml:space="preserve"> 2 (</w:t>
      </w:r>
      <w:r w:rsidR="003F0F6B">
        <w:rPr>
          <w:rStyle w:val="Strong"/>
        </w:rPr>
        <w:t xml:space="preserve">September </w:t>
      </w:r>
      <w:r w:rsidR="002A7677">
        <w:rPr>
          <w:rStyle w:val="Strong"/>
        </w:rPr>
        <w:t>7</w:t>
      </w:r>
      <w:r w:rsidR="003F0F6B" w:rsidRPr="003F0F6B">
        <w:rPr>
          <w:rStyle w:val="Strong"/>
          <w:vertAlign w:val="superscript"/>
        </w:rPr>
        <w:t>th</w:t>
      </w:r>
      <w:r>
        <w:rPr>
          <w:rStyle w:val="Strong"/>
        </w:rPr>
        <w:t xml:space="preserve">): </w:t>
      </w:r>
    </w:p>
    <w:p w14:paraId="20964F00"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The Shadow of the World Wars</w:t>
      </w:r>
    </w:p>
    <w:p w14:paraId="4161650D" w14:textId="77777777" w:rsidR="00772ADA" w:rsidRDefault="00772ADA">
      <w:pPr>
        <w:pStyle w:val="BodyText"/>
      </w:pPr>
    </w:p>
    <w:p w14:paraId="506E8A73" w14:textId="77777777" w:rsidR="00772ADA" w:rsidRDefault="00095887">
      <w:pPr>
        <w:pStyle w:val="BodyText"/>
      </w:pPr>
      <w:proofErr w:type="spellStart"/>
      <w:r>
        <w:rPr>
          <w:rFonts w:eastAsia="Arial Unicode MS" w:cs="Arial Unicode MS"/>
        </w:rPr>
        <w:t>Gatrell</w:t>
      </w:r>
      <w:proofErr w:type="spellEnd"/>
      <w:r>
        <w:rPr>
          <w:rFonts w:eastAsia="Arial Unicode MS" w:cs="Arial Unicode MS"/>
        </w:rPr>
        <w:t xml:space="preserve">, P. 2008. “Refugees and Forced Migrants during the First World War,” </w:t>
      </w:r>
      <w:r>
        <w:rPr>
          <w:rStyle w:val="Nessuno"/>
          <w:rFonts w:eastAsia="Arial Unicode MS" w:cs="Arial Unicode MS"/>
          <w:i/>
          <w:iCs/>
        </w:rPr>
        <w:t>Immigrants &amp; Minorities</w:t>
      </w:r>
      <w:r>
        <w:rPr>
          <w:rFonts w:eastAsia="Arial Unicode MS" w:cs="Arial Unicode MS"/>
        </w:rPr>
        <w:t>, 82-110.</w:t>
      </w:r>
    </w:p>
    <w:p w14:paraId="3BC238BE" w14:textId="77777777" w:rsidR="00772ADA" w:rsidRDefault="00772ADA">
      <w:pPr>
        <w:pStyle w:val="BodyText"/>
      </w:pPr>
    </w:p>
    <w:p w14:paraId="25079822" w14:textId="77777777" w:rsidR="00772ADA" w:rsidRDefault="00095887">
      <w:pPr>
        <w:pStyle w:val="BodyText"/>
        <w:rPr>
          <w:rStyle w:val="Nessuno"/>
          <w:i/>
          <w:iCs/>
        </w:rPr>
      </w:pPr>
      <w:r>
        <w:rPr>
          <w:rFonts w:eastAsia="Arial Unicode MS" w:cs="Arial Unicode MS"/>
        </w:rPr>
        <w:t xml:space="preserve">Bade, K.J. “The Second World War and the Post-War Decade” in </w:t>
      </w:r>
      <w:r>
        <w:rPr>
          <w:rStyle w:val="Nessuno"/>
          <w:rFonts w:eastAsia="Arial Unicode MS" w:cs="Arial Unicode MS"/>
          <w:i/>
          <w:iCs/>
        </w:rPr>
        <w:t>Migration in European History</w:t>
      </w:r>
      <w:r>
        <w:rPr>
          <w:rFonts w:eastAsia="Arial Unicode MS" w:cs="Arial Unicode MS"/>
        </w:rPr>
        <w:t>, pp.204-216.</w:t>
      </w:r>
    </w:p>
    <w:p w14:paraId="2F64124A" w14:textId="77777777" w:rsidR="00772ADA" w:rsidRDefault="00772ADA">
      <w:pPr>
        <w:pStyle w:val="BodyText"/>
      </w:pPr>
    </w:p>
    <w:p w14:paraId="2D1E74BB" w14:textId="77777777" w:rsidR="00772ADA" w:rsidRDefault="00095887">
      <w:pPr>
        <w:pStyle w:val="BodyText"/>
      </w:pPr>
      <w:r>
        <w:rPr>
          <w:rFonts w:eastAsia="Arial Unicode MS" w:cs="Arial Unicode MS"/>
        </w:rPr>
        <w:t xml:space="preserve">Wyman, D. S. 2007. “Late and Little” in </w:t>
      </w:r>
      <w:r>
        <w:rPr>
          <w:rStyle w:val="Nessuno"/>
          <w:rFonts w:eastAsia="Arial Unicode MS" w:cs="Arial Unicode MS"/>
          <w:i/>
          <w:iCs/>
        </w:rPr>
        <w:t>The Abandonment of the Jews: America and the Holocaust, 1941-1945</w:t>
      </w:r>
      <w:r>
        <w:rPr>
          <w:rFonts w:eastAsia="Arial Unicode MS" w:cs="Arial Unicode MS"/>
        </w:rPr>
        <w:t>, pp. 255-287.</w:t>
      </w:r>
    </w:p>
    <w:p w14:paraId="0470E73B" w14:textId="77777777" w:rsidR="00772ADA" w:rsidRDefault="00772ADA">
      <w:pPr>
        <w:pStyle w:val="BodyText"/>
      </w:pPr>
    </w:p>
    <w:p w14:paraId="7A6365DF" w14:textId="77777777" w:rsidR="00772ADA" w:rsidRDefault="00095887">
      <w:pPr>
        <w:pStyle w:val="BodyText"/>
      </w:pPr>
      <w:r>
        <w:rPr>
          <w:rFonts w:eastAsia="Arial Unicode MS" w:cs="Arial Unicode MS"/>
        </w:rPr>
        <w:t xml:space="preserve">Gibney, M.J. 2006. “’A Thousand Little </w:t>
      </w:r>
      <w:proofErr w:type="spellStart"/>
      <w:r>
        <w:rPr>
          <w:rFonts w:eastAsia="Arial Unicode MS" w:cs="Arial Unicode MS"/>
        </w:rPr>
        <w:t>Guantanamos</w:t>
      </w:r>
      <w:proofErr w:type="spellEnd"/>
      <w:r>
        <w:rPr>
          <w:rFonts w:eastAsia="Arial Unicode MS" w:cs="Arial Unicode MS"/>
        </w:rPr>
        <w:t xml:space="preserve">’: Western States and Measures to Prevent the Arrival of Refugees” in </w:t>
      </w:r>
      <w:r>
        <w:rPr>
          <w:rStyle w:val="Nessuno"/>
          <w:rFonts w:eastAsia="Arial Unicode MS" w:cs="Arial Unicode MS"/>
          <w:i/>
          <w:iCs/>
        </w:rPr>
        <w:t xml:space="preserve">Displacement, Asylum, Migration, </w:t>
      </w:r>
      <w:r>
        <w:rPr>
          <w:rFonts w:eastAsia="Arial Unicode MS" w:cs="Arial Unicode MS"/>
        </w:rPr>
        <w:t>pp.139-169.</w:t>
      </w:r>
    </w:p>
    <w:p w14:paraId="524818FE" w14:textId="77777777" w:rsidR="00772ADA" w:rsidRDefault="00772ADA">
      <w:pPr>
        <w:pStyle w:val="BodyText"/>
      </w:pPr>
    </w:p>
    <w:p w14:paraId="32F3A137"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Zolberg</w:t>
      </w:r>
      <w:proofErr w:type="spellEnd"/>
      <w:r>
        <w:rPr>
          <w:rStyle w:val="Nessuno"/>
          <w:rFonts w:eastAsia="Arial Unicode MS" w:cs="Arial Unicode MS"/>
          <w:color w:val="222222"/>
          <w:u w:color="222222"/>
          <w:shd w:val="clear" w:color="auto" w:fill="FFFFFF"/>
        </w:rPr>
        <w:t xml:space="preserve">, A.R., </w:t>
      </w:r>
      <w:proofErr w:type="spellStart"/>
      <w:r>
        <w:rPr>
          <w:rStyle w:val="Nessuno"/>
          <w:rFonts w:eastAsia="Arial Unicode MS" w:cs="Arial Unicode MS"/>
          <w:color w:val="222222"/>
          <w:u w:color="222222"/>
          <w:shd w:val="clear" w:color="auto" w:fill="FFFFFF"/>
        </w:rPr>
        <w:t>Suhrke</w:t>
      </w:r>
      <w:proofErr w:type="spellEnd"/>
      <w:r>
        <w:rPr>
          <w:rStyle w:val="Nessuno"/>
          <w:rFonts w:eastAsia="Arial Unicode MS" w:cs="Arial Unicode MS"/>
          <w:color w:val="222222"/>
          <w:u w:color="222222"/>
          <w:shd w:val="clear" w:color="auto" w:fill="FFFFFF"/>
        </w:rPr>
        <w:t>, A. and Aguayo, S., 1986. International factors in the formation of refugee movements. </w:t>
      </w:r>
      <w:r>
        <w:rPr>
          <w:rStyle w:val="Nessuno"/>
          <w:rFonts w:eastAsia="Arial Unicode MS" w:cs="Arial Unicode MS"/>
          <w:i/>
          <w:iCs/>
          <w:color w:val="222222"/>
          <w:u w:color="222222"/>
          <w:shd w:val="clear" w:color="auto" w:fill="FFFFFF"/>
        </w:rPr>
        <w:t>International Migration Review</w:t>
      </w:r>
      <w:r>
        <w:rPr>
          <w:rStyle w:val="Nessuno"/>
          <w:rFonts w:eastAsia="Arial Unicode MS" w:cs="Arial Unicode MS"/>
          <w:color w:val="222222"/>
          <w:u w:color="222222"/>
          <w:shd w:val="clear" w:color="auto" w:fill="FFFFFF"/>
        </w:rPr>
        <w:t>, pp.151-169.</w:t>
      </w:r>
    </w:p>
    <w:p w14:paraId="477C85C2" w14:textId="77777777" w:rsidR="00772ADA" w:rsidRDefault="00772ADA">
      <w:pPr>
        <w:pStyle w:val="BodyText"/>
      </w:pPr>
    </w:p>
    <w:p w14:paraId="1BE1330D" w14:textId="77777777" w:rsidR="00772ADA" w:rsidRDefault="00772ADA">
      <w:pPr>
        <w:pStyle w:val="BodyText"/>
      </w:pPr>
    </w:p>
    <w:p w14:paraId="29704B2C" w14:textId="7C5BAD7E" w:rsidR="00772ADA" w:rsidRDefault="003F0F6B">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Class</w:t>
      </w:r>
      <w:r w:rsidR="00095887">
        <w:rPr>
          <w:rStyle w:val="Strong"/>
        </w:rPr>
        <w:t xml:space="preserve"> 3 (</w:t>
      </w:r>
      <w:r>
        <w:rPr>
          <w:rStyle w:val="Strong"/>
        </w:rPr>
        <w:t>September 1</w:t>
      </w:r>
      <w:r w:rsidR="002A7677">
        <w:rPr>
          <w:rStyle w:val="Strong"/>
        </w:rPr>
        <w:t>4</w:t>
      </w:r>
      <w:r w:rsidR="00751C0A" w:rsidRPr="00751C0A">
        <w:rPr>
          <w:rStyle w:val="Strong"/>
          <w:vertAlign w:val="superscript"/>
        </w:rPr>
        <w:t>th</w:t>
      </w:r>
      <w:r w:rsidR="00095887">
        <w:rPr>
          <w:rStyle w:val="Strong"/>
        </w:rPr>
        <w:t>):</w:t>
      </w:r>
    </w:p>
    <w:p w14:paraId="54009B78"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 xml:space="preserve">Imperial Legacies, Modern Wars </w:t>
      </w:r>
    </w:p>
    <w:p w14:paraId="3659252F" w14:textId="77777777" w:rsidR="00772ADA" w:rsidRDefault="00772ADA">
      <w:pPr>
        <w:pStyle w:val="BodyText"/>
        <w:rPr>
          <w:rStyle w:val="Strong"/>
        </w:rPr>
      </w:pPr>
    </w:p>
    <w:p w14:paraId="14F446B5" w14:textId="77777777" w:rsidR="00772ADA" w:rsidRDefault="00772ADA">
      <w:pPr>
        <w:pStyle w:val="BodyText"/>
        <w:rPr>
          <w:rStyle w:val="Strong"/>
        </w:rPr>
      </w:pPr>
    </w:p>
    <w:p w14:paraId="7A493DEE" w14:textId="77777777" w:rsidR="00772ADA" w:rsidRDefault="00095887">
      <w:pPr>
        <w:pStyle w:val="BodyText"/>
        <w:jc w:val="center"/>
        <w:rPr>
          <w:rStyle w:val="Strong"/>
        </w:rPr>
      </w:pPr>
      <w:r>
        <w:rPr>
          <w:rStyle w:val="Strong"/>
        </w:rPr>
        <w:t>REGIONAL CASE STUDY: MIDDLE EAST</w:t>
      </w:r>
    </w:p>
    <w:p w14:paraId="66D9CBCB" w14:textId="77777777" w:rsidR="00772ADA" w:rsidRDefault="00772ADA">
      <w:pPr>
        <w:pStyle w:val="BodyText"/>
        <w:rPr>
          <w:rStyle w:val="Strong"/>
        </w:rPr>
      </w:pPr>
    </w:p>
    <w:p w14:paraId="4C6C2029" w14:textId="77777777" w:rsidR="00772ADA" w:rsidRDefault="00772ADA">
      <w:pPr>
        <w:pStyle w:val="BodyText"/>
        <w:rPr>
          <w:rStyle w:val="Strong"/>
        </w:rPr>
      </w:pPr>
    </w:p>
    <w:p w14:paraId="6B1A9092"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“Forced Migration in the Middle East and North Africa” in </w:t>
      </w:r>
      <w:proofErr w:type="spellStart"/>
      <w:r>
        <w:rPr>
          <w:rStyle w:val="Nessuno"/>
          <w:rFonts w:eastAsia="Arial Unicode MS" w:cs="Arial Unicode MS"/>
          <w:color w:val="222222"/>
          <w:u w:color="222222"/>
          <w:shd w:val="clear" w:color="auto" w:fill="FFFFFF"/>
        </w:rPr>
        <w:t>Fiddian-Qasmiyeh</w:t>
      </w:r>
      <w:proofErr w:type="spellEnd"/>
      <w:r>
        <w:rPr>
          <w:rStyle w:val="Nessuno"/>
          <w:rFonts w:eastAsia="Arial Unicode MS" w:cs="Arial Unicode MS"/>
          <w:color w:val="222222"/>
          <w:u w:color="222222"/>
          <w:shd w:val="clear" w:color="auto" w:fill="FFFFFF"/>
        </w:rPr>
        <w:t xml:space="preserve">, E., </w:t>
      </w:r>
      <w:proofErr w:type="spellStart"/>
      <w:r>
        <w:rPr>
          <w:rStyle w:val="Nessuno"/>
          <w:rFonts w:eastAsia="Arial Unicode MS" w:cs="Arial Unicode MS"/>
          <w:color w:val="222222"/>
          <w:u w:color="222222"/>
          <w:shd w:val="clear" w:color="auto" w:fill="FFFFFF"/>
        </w:rPr>
        <w:t>Loescher</w:t>
      </w:r>
      <w:proofErr w:type="spellEnd"/>
      <w:r>
        <w:rPr>
          <w:rStyle w:val="Nessuno"/>
          <w:rFonts w:eastAsia="Arial Unicode MS" w:cs="Arial Unicode MS"/>
          <w:color w:val="222222"/>
          <w:u w:color="222222"/>
          <w:shd w:val="clear" w:color="auto" w:fill="FFFFFF"/>
        </w:rPr>
        <w:t xml:space="preserve">, G., Long, K. and </w:t>
      </w:r>
      <w:proofErr w:type="spellStart"/>
      <w:r>
        <w:rPr>
          <w:rStyle w:val="Nessuno"/>
          <w:rFonts w:eastAsia="Arial Unicode MS" w:cs="Arial Unicode MS"/>
          <w:color w:val="222222"/>
          <w:u w:color="222222"/>
          <w:shd w:val="clear" w:color="auto" w:fill="FFFFFF"/>
        </w:rPr>
        <w:t>Sigona</w:t>
      </w:r>
      <w:proofErr w:type="spellEnd"/>
      <w:r>
        <w:rPr>
          <w:rStyle w:val="Nessuno"/>
          <w:rFonts w:eastAsia="Arial Unicode MS" w:cs="Arial Unicode MS"/>
          <w:color w:val="222222"/>
          <w:u w:color="222222"/>
          <w:shd w:val="clear" w:color="auto" w:fill="FFFFFF"/>
        </w:rPr>
        <w:t>, N. eds., 2014. </w:t>
      </w:r>
      <w:r>
        <w:rPr>
          <w:rStyle w:val="Nessuno"/>
          <w:rFonts w:eastAsia="Arial Unicode MS" w:cs="Arial Unicode MS"/>
          <w:i/>
          <w:iCs/>
          <w:color w:val="222222"/>
          <w:u w:color="222222"/>
          <w:shd w:val="clear" w:color="auto" w:fill="FFFFFF"/>
        </w:rPr>
        <w:t>The Oxford Handbook of Refugee and Forced Migration Studies</w:t>
      </w:r>
      <w:r>
        <w:rPr>
          <w:rStyle w:val="Nessuno"/>
          <w:rFonts w:eastAsia="Arial Unicode MS" w:cs="Arial Unicode MS"/>
          <w:color w:val="222222"/>
          <w:u w:color="222222"/>
          <w:shd w:val="clear" w:color="auto" w:fill="FFFFFF"/>
        </w:rPr>
        <w:t>. OUP Oxford, pp. 1-10.</w:t>
      </w:r>
    </w:p>
    <w:p w14:paraId="75291C69" w14:textId="77777777" w:rsidR="00772ADA" w:rsidRDefault="00772ADA">
      <w:pPr>
        <w:pStyle w:val="BodyText"/>
        <w:rPr>
          <w:rStyle w:val="Nessuno"/>
          <w:color w:val="222222"/>
          <w:u w:color="222222"/>
          <w:shd w:val="clear" w:color="auto" w:fill="FFFFFF"/>
        </w:rPr>
      </w:pPr>
    </w:p>
    <w:p w14:paraId="4533CD39"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Tirman</w:t>
      </w:r>
      <w:proofErr w:type="spellEnd"/>
      <w:r>
        <w:rPr>
          <w:rStyle w:val="Nessuno"/>
          <w:rFonts w:eastAsia="Arial Unicode MS" w:cs="Arial Unicode MS"/>
          <w:color w:val="222222"/>
          <w:u w:color="222222"/>
          <w:shd w:val="clear" w:color="auto" w:fill="FFFFFF"/>
        </w:rPr>
        <w:t xml:space="preserve">, J. 1997. “The Terrible Reckoning: Turkey’s ‘White Genocide’” in </w:t>
      </w:r>
      <w:r>
        <w:rPr>
          <w:rStyle w:val="Nessuno"/>
          <w:rFonts w:eastAsia="Arial Unicode MS" w:cs="Arial Unicode MS"/>
          <w:i/>
          <w:iCs/>
          <w:color w:val="222222"/>
          <w:u w:color="222222"/>
          <w:shd w:val="clear" w:color="auto" w:fill="FFFFFF"/>
        </w:rPr>
        <w:t xml:space="preserve">Spoils of War: The Human Cost of America’s Arms Trade, </w:t>
      </w:r>
      <w:r>
        <w:rPr>
          <w:rStyle w:val="Nessuno"/>
          <w:rFonts w:eastAsia="Arial Unicode MS" w:cs="Arial Unicode MS"/>
          <w:color w:val="222222"/>
          <w:u w:color="222222"/>
          <w:shd w:val="clear" w:color="auto" w:fill="FFFFFF"/>
        </w:rPr>
        <w:t>pp.254-278.</w:t>
      </w:r>
    </w:p>
    <w:p w14:paraId="6F54DEE4" w14:textId="77777777" w:rsidR="00772ADA" w:rsidRDefault="00772ADA">
      <w:pPr>
        <w:pStyle w:val="BodyText"/>
        <w:rPr>
          <w:rStyle w:val="Nessuno"/>
          <w:color w:val="222222"/>
          <w:u w:color="222222"/>
          <w:shd w:val="clear" w:color="auto" w:fill="FFFFFF"/>
        </w:rPr>
      </w:pPr>
    </w:p>
    <w:p w14:paraId="25F7D335"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Moorehead</w:t>
      </w:r>
      <w:proofErr w:type="spellEnd"/>
      <w:r>
        <w:rPr>
          <w:rStyle w:val="Nessuno"/>
          <w:rFonts w:eastAsia="Arial Unicode MS" w:cs="Arial Unicode MS"/>
          <w:color w:val="222222"/>
          <w:u w:color="222222"/>
          <w:shd w:val="clear" w:color="auto" w:fill="FFFFFF"/>
        </w:rPr>
        <w:t xml:space="preserve">, C. 2005. “Going Home: Afghanistan” in </w:t>
      </w:r>
      <w:r>
        <w:rPr>
          <w:rStyle w:val="Nessuno"/>
          <w:rFonts w:eastAsia="Arial Unicode MS" w:cs="Arial Unicode MS"/>
          <w:i/>
          <w:iCs/>
          <w:color w:val="222222"/>
          <w:u w:color="222222"/>
          <w:shd w:val="clear" w:color="auto" w:fill="FFFFFF"/>
        </w:rPr>
        <w:t xml:space="preserve">Human Cargo: A Journey Among </w:t>
      </w:r>
      <w:r>
        <w:rPr>
          <w:rStyle w:val="Nessuno"/>
          <w:rFonts w:eastAsia="Arial Unicode MS" w:cs="Arial Unicode MS"/>
          <w:color w:val="222222"/>
          <w:u w:color="222222"/>
          <w:shd w:val="clear" w:color="auto" w:fill="FFFFFF"/>
        </w:rPr>
        <w:t xml:space="preserve">Refugees, pp.237-265. </w:t>
      </w:r>
    </w:p>
    <w:p w14:paraId="2F6E4DD4" w14:textId="77777777" w:rsidR="00772ADA" w:rsidRDefault="00772ADA">
      <w:pPr>
        <w:pStyle w:val="BodyText"/>
        <w:rPr>
          <w:rStyle w:val="Nessuno"/>
          <w:color w:val="222222"/>
          <w:u w:color="222222"/>
          <w:shd w:val="clear" w:color="auto" w:fill="FFFFFF"/>
        </w:rPr>
      </w:pPr>
    </w:p>
    <w:p w14:paraId="35AC92FC" w14:textId="77777777" w:rsidR="00772ADA" w:rsidRDefault="00095887">
      <w:pPr>
        <w:pStyle w:val="BodyText"/>
        <w:rPr>
          <w:rStyle w:val="Nessuno"/>
          <w:shd w:val="clear" w:color="auto" w:fill="FFFFFF"/>
        </w:rPr>
      </w:pPr>
      <w:proofErr w:type="spellStart"/>
      <w:r>
        <w:rPr>
          <w:rStyle w:val="Nessuno"/>
          <w:rFonts w:eastAsia="Arial Unicode MS" w:cs="Arial Unicode MS"/>
          <w:shd w:val="clear" w:color="auto" w:fill="FFFFFF"/>
        </w:rPr>
        <w:t>Peteet</w:t>
      </w:r>
      <w:proofErr w:type="spellEnd"/>
      <w:r>
        <w:rPr>
          <w:rStyle w:val="Nessuno"/>
          <w:rFonts w:eastAsia="Arial Unicode MS" w:cs="Arial Unicode MS"/>
          <w:shd w:val="clear" w:color="auto" w:fill="FFFFFF"/>
        </w:rPr>
        <w:t xml:space="preserve">, J.M. “Introduction to Palestinian Refugees” in </w:t>
      </w:r>
      <w:r>
        <w:rPr>
          <w:rStyle w:val="Nessuno"/>
          <w:rFonts w:eastAsia="Arial Unicode MS" w:cs="Arial Unicode MS"/>
          <w:i/>
          <w:iCs/>
          <w:shd w:val="clear" w:color="auto" w:fill="FFFFFF"/>
        </w:rPr>
        <w:t>Landscape of Hope and Despair</w:t>
      </w:r>
      <w:r>
        <w:rPr>
          <w:rStyle w:val="Nessuno"/>
          <w:rFonts w:eastAsia="Arial Unicode MS" w:cs="Arial Unicode MS"/>
          <w:shd w:val="clear" w:color="auto" w:fill="FFFFFF"/>
        </w:rPr>
        <w:t>, pp.1-33.</w:t>
      </w:r>
    </w:p>
    <w:p w14:paraId="388FA6A3" w14:textId="77777777" w:rsidR="00772ADA" w:rsidRDefault="00772ADA">
      <w:pPr>
        <w:pStyle w:val="BodyText"/>
        <w:rPr>
          <w:rStyle w:val="Nessuno"/>
          <w:color w:val="222222"/>
          <w:u w:color="222222"/>
          <w:shd w:val="clear" w:color="auto" w:fill="FFFFFF"/>
        </w:rPr>
      </w:pPr>
    </w:p>
    <w:p w14:paraId="79F893ED" w14:textId="77777777" w:rsidR="00772ADA" w:rsidRDefault="00095887">
      <w:pPr>
        <w:pStyle w:val="BodyText"/>
        <w:rPr>
          <w:rStyle w:val="Nessuno"/>
          <w:b/>
          <w:bCs/>
          <w:color w:val="222222"/>
          <w:u w:color="222222"/>
          <w:shd w:val="clear" w:color="auto" w:fill="FFFFFF"/>
        </w:rPr>
      </w:pPr>
      <w:r>
        <w:rPr>
          <w:rStyle w:val="Nessuno"/>
          <w:rFonts w:eastAsia="Arial Unicode MS" w:cs="Arial Unicode MS"/>
          <w:b/>
          <w:bCs/>
          <w:color w:val="222222"/>
          <w:u w:color="222222"/>
          <w:shd w:val="clear" w:color="auto" w:fill="FFFFFF"/>
        </w:rPr>
        <w:t>Recommended:</w:t>
      </w:r>
    </w:p>
    <w:p w14:paraId="504FEDB2" w14:textId="77777777" w:rsidR="00772ADA" w:rsidRDefault="00772ADA">
      <w:pPr>
        <w:pStyle w:val="BodyText"/>
        <w:rPr>
          <w:rStyle w:val="Nessuno"/>
          <w:color w:val="222222"/>
          <w:u w:color="222222"/>
          <w:shd w:val="clear" w:color="auto" w:fill="FFFFFF"/>
        </w:rPr>
      </w:pPr>
    </w:p>
    <w:p w14:paraId="255EB695"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Said, E. 2000. “Fifty Years of </w:t>
      </w:r>
      <w:proofErr w:type="spellStart"/>
      <w:r>
        <w:rPr>
          <w:rStyle w:val="Nessuno"/>
          <w:rFonts w:eastAsia="Arial Unicode MS" w:cs="Arial Unicode MS"/>
          <w:color w:val="222222"/>
          <w:u w:color="222222"/>
          <w:shd w:val="clear" w:color="auto" w:fill="FFFFFF"/>
        </w:rPr>
        <w:t>Dispossesion</w:t>
      </w:r>
      <w:proofErr w:type="spellEnd"/>
      <w:r>
        <w:rPr>
          <w:rStyle w:val="Nessuno"/>
          <w:rFonts w:eastAsia="Arial Unicode MS" w:cs="Arial Unicode MS"/>
          <w:color w:val="222222"/>
          <w:u w:color="222222"/>
          <w:shd w:val="clear" w:color="auto" w:fill="FFFFFF"/>
        </w:rPr>
        <w:t xml:space="preserve">” in </w:t>
      </w:r>
      <w:r>
        <w:rPr>
          <w:rStyle w:val="Nessuno"/>
          <w:rFonts w:eastAsia="Arial Unicode MS" w:cs="Arial Unicode MS"/>
          <w:i/>
          <w:iCs/>
          <w:color w:val="222222"/>
          <w:u w:color="222222"/>
          <w:shd w:val="clear" w:color="auto" w:fill="FFFFFF"/>
        </w:rPr>
        <w:t xml:space="preserve">The End of the Peace Process, </w:t>
      </w:r>
      <w:r>
        <w:rPr>
          <w:rStyle w:val="Nessuno"/>
          <w:rFonts w:eastAsia="Arial Unicode MS" w:cs="Arial Unicode MS"/>
          <w:color w:val="222222"/>
          <w:u w:color="222222"/>
          <w:shd w:val="clear" w:color="auto" w:fill="FFFFFF"/>
        </w:rPr>
        <w:t>pp.266-272.</w:t>
      </w:r>
    </w:p>
    <w:p w14:paraId="3D8F41B4" w14:textId="77777777" w:rsidR="00772ADA" w:rsidRDefault="00772ADA">
      <w:pPr>
        <w:pStyle w:val="BodyText"/>
        <w:rPr>
          <w:rStyle w:val="Nessuno"/>
          <w:color w:val="222222"/>
          <w:u w:color="222222"/>
          <w:shd w:val="clear" w:color="auto" w:fill="FFFFFF"/>
        </w:rPr>
      </w:pPr>
    </w:p>
    <w:p w14:paraId="3BD86C7C" w14:textId="77777777" w:rsidR="00772ADA" w:rsidRDefault="00772ADA">
      <w:pPr>
        <w:pStyle w:val="BodyText"/>
        <w:rPr>
          <w:rStyle w:val="Nessuno"/>
          <w:color w:val="222222"/>
          <w:u w:color="222222"/>
          <w:shd w:val="clear" w:color="auto" w:fill="FFFFFF"/>
        </w:rPr>
      </w:pPr>
    </w:p>
    <w:p w14:paraId="38CEDAB1" w14:textId="77777777" w:rsidR="00772ADA" w:rsidRDefault="00772ADA" w:rsidP="00751C0A">
      <w:pPr>
        <w:pStyle w:val="BodyText"/>
        <w:rPr>
          <w:rStyle w:val="Strong"/>
        </w:rPr>
      </w:pPr>
    </w:p>
    <w:p w14:paraId="72A87B5C" w14:textId="63B6898B" w:rsidR="00772ADA" w:rsidRDefault="003F0F6B">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Class</w:t>
      </w:r>
      <w:r w:rsidR="00095887">
        <w:rPr>
          <w:rStyle w:val="Strong"/>
        </w:rPr>
        <w:t xml:space="preserve"> 4 (</w:t>
      </w:r>
      <w:r>
        <w:rPr>
          <w:rStyle w:val="Strong"/>
        </w:rPr>
        <w:t xml:space="preserve">September </w:t>
      </w:r>
      <w:r w:rsidR="002A7677">
        <w:rPr>
          <w:rStyle w:val="Strong"/>
        </w:rPr>
        <w:t>21</w:t>
      </w:r>
      <w:r w:rsidR="002A7677" w:rsidRPr="002A7677">
        <w:rPr>
          <w:rStyle w:val="Strong"/>
          <w:vertAlign w:val="superscript"/>
        </w:rPr>
        <w:t>st</w:t>
      </w:r>
      <w:r w:rsidR="00095887">
        <w:rPr>
          <w:rStyle w:val="Strong"/>
        </w:rPr>
        <w:t xml:space="preserve">): </w:t>
      </w:r>
    </w:p>
    <w:p w14:paraId="44916811"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Refugee Camps and Diasporas</w:t>
      </w:r>
    </w:p>
    <w:p w14:paraId="19522088" w14:textId="77777777" w:rsidR="00772ADA" w:rsidRDefault="00772ADA">
      <w:pPr>
        <w:pStyle w:val="BodyText"/>
        <w:rPr>
          <w:rStyle w:val="Nessuno"/>
          <w:color w:val="222222"/>
          <w:u w:color="222222"/>
          <w:shd w:val="clear" w:color="auto" w:fill="FFFFFF"/>
        </w:rPr>
      </w:pPr>
    </w:p>
    <w:p w14:paraId="7EB6B866"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Wahlbeck</w:t>
      </w:r>
      <w:proofErr w:type="spellEnd"/>
      <w:r>
        <w:rPr>
          <w:rStyle w:val="Nessuno"/>
          <w:rFonts w:eastAsia="Arial Unicode MS" w:cs="Arial Unicode MS"/>
          <w:color w:val="222222"/>
          <w:u w:color="222222"/>
          <w:shd w:val="clear" w:color="auto" w:fill="FFFFFF"/>
        </w:rPr>
        <w:t>, Ö., 2002. The concept of diaspora as an analytical tool in the study of refugee communities. </w:t>
      </w:r>
      <w:r>
        <w:rPr>
          <w:rStyle w:val="Nessuno"/>
          <w:rFonts w:eastAsia="Arial Unicode MS" w:cs="Arial Unicode MS"/>
          <w:i/>
          <w:iCs/>
          <w:color w:val="222222"/>
          <w:u w:color="222222"/>
          <w:shd w:val="clear" w:color="auto" w:fill="FFFFFF"/>
        </w:rPr>
        <w:t>Journal of ethnic and migration studies</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28</w:t>
      </w:r>
      <w:r>
        <w:rPr>
          <w:rStyle w:val="Nessuno"/>
          <w:rFonts w:eastAsia="Arial Unicode MS" w:cs="Arial Unicode MS"/>
          <w:color w:val="222222"/>
          <w:u w:color="222222"/>
          <w:shd w:val="clear" w:color="auto" w:fill="FFFFFF"/>
        </w:rPr>
        <w:t>(2), pp.221-238.</w:t>
      </w:r>
    </w:p>
    <w:p w14:paraId="42CD2DB2" w14:textId="77777777" w:rsidR="00772ADA" w:rsidRDefault="00772ADA">
      <w:pPr>
        <w:pStyle w:val="BodyText"/>
        <w:rPr>
          <w:rStyle w:val="Nessuno"/>
          <w:color w:val="222222"/>
          <w:u w:color="222222"/>
          <w:shd w:val="clear" w:color="auto" w:fill="FFFFFF"/>
        </w:rPr>
      </w:pPr>
    </w:p>
    <w:p w14:paraId="545EDD41"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Cohen, R. 2009. “The Creation of the Armenian Diaspora” in </w:t>
      </w:r>
      <w:r>
        <w:rPr>
          <w:rStyle w:val="Nessuno"/>
          <w:rFonts w:eastAsia="Arial Unicode MS" w:cs="Arial Unicode MS"/>
          <w:i/>
          <w:iCs/>
          <w:color w:val="222222"/>
          <w:u w:color="222222"/>
          <w:shd w:val="clear" w:color="auto" w:fill="FFFFFF"/>
        </w:rPr>
        <w:t>Global Diasporas: An Introduction,</w:t>
      </w:r>
      <w:r>
        <w:rPr>
          <w:rStyle w:val="Nessuno"/>
          <w:rFonts w:eastAsia="Arial Unicode MS" w:cs="Arial Unicode MS"/>
          <w:color w:val="222222"/>
          <w:u w:color="222222"/>
          <w:shd w:val="clear" w:color="auto" w:fill="FFFFFF"/>
        </w:rPr>
        <w:t xml:space="preserve"> pp. 48-59.</w:t>
      </w:r>
    </w:p>
    <w:p w14:paraId="565AED6A" w14:textId="77777777" w:rsidR="00772ADA" w:rsidRDefault="00772ADA">
      <w:pPr>
        <w:pStyle w:val="BodyText"/>
        <w:rPr>
          <w:rStyle w:val="Nessuno"/>
          <w:color w:val="222222"/>
          <w:u w:color="222222"/>
          <w:shd w:val="clear" w:color="auto" w:fill="FFFFFF"/>
        </w:rPr>
      </w:pPr>
    </w:p>
    <w:p w14:paraId="7952DD70" w14:textId="77777777" w:rsidR="00772ADA" w:rsidRDefault="00095887">
      <w:pPr>
        <w:pStyle w:val="BodyText"/>
      </w:pPr>
      <w:r>
        <w:rPr>
          <w:rFonts w:eastAsia="Arial Unicode MS" w:cs="Arial Unicode MS"/>
        </w:rPr>
        <w:t xml:space="preserve">Allan, D. “Stealing Power” in </w:t>
      </w:r>
      <w:r>
        <w:rPr>
          <w:rStyle w:val="Nessuno"/>
          <w:rFonts w:eastAsia="Arial Unicode MS" w:cs="Arial Unicode MS"/>
          <w:i/>
          <w:iCs/>
        </w:rPr>
        <w:t>Refugees of the Revolution: Experiences of Palestinian Exile</w:t>
      </w:r>
      <w:r>
        <w:rPr>
          <w:rFonts w:eastAsia="Arial Unicode MS" w:cs="Arial Unicode MS"/>
        </w:rPr>
        <w:t>, pp.101-123.</w:t>
      </w:r>
    </w:p>
    <w:p w14:paraId="7B05FB09" w14:textId="77777777" w:rsidR="00772ADA" w:rsidRDefault="00772ADA">
      <w:pPr>
        <w:pStyle w:val="BodyText"/>
      </w:pPr>
    </w:p>
    <w:p w14:paraId="2F7C7118" w14:textId="77777777" w:rsidR="00772ADA" w:rsidRDefault="00095887">
      <w:pPr>
        <w:pStyle w:val="BodyText"/>
      </w:pPr>
      <w:r>
        <w:rPr>
          <w:rFonts w:eastAsia="Arial Unicode MS" w:cs="Arial Unicode MS"/>
        </w:rPr>
        <w:t xml:space="preserve">Friedman, J. 2007. “Women in Refugee Camps” in </w:t>
      </w:r>
      <w:r>
        <w:rPr>
          <w:rStyle w:val="Nessuno"/>
          <w:rFonts w:eastAsia="Arial Unicode MS" w:cs="Arial Unicode MS"/>
          <w:i/>
          <w:iCs/>
        </w:rPr>
        <w:t>Gendering the International Asylum and Refugee Debate</w:t>
      </w:r>
      <w:r>
        <w:rPr>
          <w:rFonts w:eastAsia="Arial Unicode MS" w:cs="Arial Unicode MS"/>
        </w:rPr>
        <w:t>, pp.35-44.</w:t>
      </w:r>
    </w:p>
    <w:p w14:paraId="540B840D" w14:textId="77777777" w:rsidR="00772ADA" w:rsidRDefault="00772ADA">
      <w:pPr>
        <w:pStyle w:val="BodyText"/>
      </w:pPr>
    </w:p>
    <w:p w14:paraId="58D5DADC" w14:textId="77777777" w:rsidR="00772ADA" w:rsidRDefault="00095887">
      <w:pPr>
        <w:pStyle w:val="BodyText"/>
      </w:pPr>
      <w:r>
        <w:rPr>
          <w:rFonts w:eastAsia="Arial Unicode MS" w:cs="Arial Unicode MS"/>
        </w:rPr>
        <w:t xml:space="preserve">Turner, Lewis. “Explaining the (Non-)Encampment of Syrian Refugees: Security, Class and the </w:t>
      </w:r>
      <w:proofErr w:type="spellStart"/>
      <w:r>
        <w:rPr>
          <w:rFonts w:eastAsia="Arial Unicode MS" w:cs="Arial Unicode MS"/>
        </w:rPr>
        <w:t>Labour</w:t>
      </w:r>
      <w:proofErr w:type="spellEnd"/>
      <w:r>
        <w:rPr>
          <w:rFonts w:eastAsia="Arial Unicode MS" w:cs="Arial Unicode MS"/>
        </w:rPr>
        <w:t xml:space="preserve"> Market in Lebanon and Jordan.” </w:t>
      </w:r>
      <w:r>
        <w:rPr>
          <w:rStyle w:val="Nessuno"/>
          <w:rFonts w:eastAsia="Arial Unicode MS" w:cs="Arial Unicode MS"/>
          <w:i/>
          <w:iCs/>
        </w:rPr>
        <w:t>Mediterranean Politics</w:t>
      </w:r>
      <w:r>
        <w:rPr>
          <w:rFonts w:eastAsia="Arial Unicode MS" w:cs="Arial Unicode MS"/>
        </w:rPr>
        <w:t xml:space="preserve"> 20, no. 3 (September 2, 2015): 386–404.</w:t>
      </w:r>
    </w:p>
    <w:p w14:paraId="1F3A1898" w14:textId="77777777" w:rsidR="00772ADA" w:rsidRDefault="00772ADA">
      <w:pPr>
        <w:pStyle w:val="BodyText"/>
      </w:pPr>
    </w:p>
    <w:p w14:paraId="12CE3D90" w14:textId="77777777" w:rsidR="00772ADA" w:rsidRDefault="00095887">
      <w:pPr>
        <w:pStyle w:val="BodyText"/>
        <w:rPr>
          <w:rStyle w:val="Strong"/>
        </w:rPr>
      </w:pPr>
      <w:r>
        <w:rPr>
          <w:rStyle w:val="Strong"/>
          <w:rFonts w:eastAsia="Arial Unicode MS" w:cs="Arial Unicode MS"/>
        </w:rPr>
        <w:t>Recommended:</w:t>
      </w:r>
    </w:p>
    <w:p w14:paraId="0D1C7596" w14:textId="77777777" w:rsidR="00772ADA" w:rsidRDefault="00772ADA">
      <w:pPr>
        <w:pStyle w:val="BodyText"/>
      </w:pPr>
    </w:p>
    <w:p w14:paraId="17D7BEC8" w14:textId="77777777" w:rsidR="00772ADA" w:rsidRDefault="00095887">
      <w:pPr>
        <w:pStyle w:val="BodyText"/>
        <w:rPr>
          <w:rStyle w:val="Nessuno"/>
          <w:shd w:val="clear" w:color="auto" w:fill="FFFFFF"/>
        </w:rPr>
      </w:pPr>
      <w:r>
        <w:rPr>
          <w:rFonts w:eastAsia="Arial Unicode MS" w:cs="Arial Unicode MS"/>
        </w:rPr>
        <w:t>Crisp, J. 2015. “</w:t>
      </w:r>
      <w:proofErr w:type="spellStart"/>
      <w:r>
        <w:rPr>
          <w:rFonts w:eastAsia="Arial Unicode MS" w:cs="Arial Unicode MS"/>
        </w:rPr>
        <w:t>Zaatari</w:t>
      </w:r>
      <w:proofErr w:type="spellEnd"/>
      <w:r>
        <w:rPr>
          <w:rFonts w:eastAsia="Arial Unicode MS" w:cs="Arial Unicode MS"/>
        </w:rPr>
        <w:t xml:space="preserve">: A Camp and Not a City” in </w:t>
      </w:r>
      <w:r>
        <w:rPr>
          <w:rStyle w:val="Nessuno"/>
          <w:rFonts w:eastAsia="Arial Unicode MS" w:cs="Arial Unicode MS"/>
          <w:i/>
          <w:iCs/>
          <w:shd w:val="clear" w:color="auto" w:fill="FFFFFF"/>
        </w:rPr>
        <w:t>blog of Refugees International</w:t>
      </w:r>
      <w:r>
        <w:rPr>
          <w:rStyle w:val="Nessuno"/>
          <w:rFonts w:eastAsia="Arial Unicode MS" w:cs="Arial Unicode MS"/>
          <w:shd w:val="clear" w:color="auto" w:fill="FFFFFF"/>
        </w:rPr>
        <w:t>, pp.1-2.</w:t>
      </w:r>
    </w:p>
    <w:p w14:paraId="4ABEB67A" w14:textId="77777777" w:rsidR="00772ADA" w:rsidRDefault="00772ADA">
      <w:pPr>
        <w:pStyle w:val="BodyText"/>
        <w:rPr>
          <w:rStyle w:val="Nessuno"/>
          <w:shd w:val="clear" w:color="auto" w:fill="FFFFFF"/>
        </w:rPr>
      </w:pPr>
    </w:p>
    <w:p w14:paraId="116B4C87" w14:textId="77777777" w:rsidR="00772ADA" w:rsidRDefault="00095887">
      <w:pPr>
        <w:pStyle w:val="BodyText"/>
      </w:pPr>
      <w:proofErr w:type="spellStart"/>
      <w:r>
        <w:rPr>
          <w:rStyle w:val="Nessuno"/>
          <w:rFonts w:eastAsia="Arial Unicode MS" w:cs="Arial Unicode MS"/>
          <w:shd w:val="clear" w:color="auto" w:fill="FFFFFF"/>
        </w:rPr>
        <w:t>Ledwith</w:t>
      </w:r>
      <w:proofErr w:type="spellEnd"/>
      <w:r>
        <w:rPr>
          <w:rStyle w:val="Nessuno"/>
          <w:rFonts w:eastAsia="Arial Unicode MS" w:cs="Arial Unicode MS"/>
          <w:shd w:val="clear" w:color="auto" w:fill="FFFFFF"/>
        </w:rPr>
        <w:t>, A. 2014. “</w:t>
      </w:r>
      <w:proofErr w:type="spellStart"/>
      <w:r>
        <w:rPr>
          <w:rStyle w:val="Nessuno"/>
          <w:rFonts w:eastAsia="Arial Unicode MS" w:cs="Arial Unicode MS"/>
          <w:shd w:val="clear" w:color="auto" w:fill="FFFFFF"/>
        </w:rPr>
        <w:t>Zaatari</w:t>
      </w:r>
      <w:proofErr w:type="spellEnd"/>
      <w:r>
        <w:rPr>
          <w:rStyle w:val="Nessuno"/>
          <w:rFonts w:eastAsia="Arial Unicode MS" w:cs="Arial Unicode MS"/>
          <w:shd w:val="clear" w:color="auto" w:fill="FFFFFF"/>
        </w:rPr>
        <w:t xml:space="preserve">: </w:t>
      </w:r>
      <w:proofErr w:type="gramStart"/>
      <w:r>
        <w:rPr>
          <w:rStyle w:val="Nessuno"/>
          <w:rFonts w:eastAsia="Arial Unicode MS" w:cs="Arial Unicode MS"/>
          <w:shd w:val="clear" w:color="auto" w:fill="FFFFFF"/>
        </w:rPr>
        <w:t>the</w:t>
      </w:r>
      <w:proofErr w:type="gramEnd"/>
      <w:r>
        <w:rPr>
          <w:rStyle w:val="Nessuno"/>
          <w:rFonts w:eastAsia="Arial Unicode MS" w:cs="Arial Unicode MS"/>
          <w:shd w:val="clear" w:color="auto" w:fill="FFFFFF"/>
        </w:rPr>
        <w:t xml:space="preserve"> Instant City,” pp. 1-32 (skim photo pages).  </w:t>
      </w:r>
    </w:p>
    <w:p w14:paraId="5C63813A" w14:textId="77777777" w:rsidR="00772ADA" w:rsidRDefault="00772ADA">
      <w:pPr>
        <w:pStyle w:val="BodyText"/>
      </w:pPr>
    </w:p>
    <w:p w14:paraId="70617206" w14:textId="77777777" w:rsidR="00772ADA" w:rsidRDefault="00772ADA">
      <w:pPr>
        <w:pStyle w:val="BodyText"/>
        <w:rPr>
          <w:rStyle w:val="Nessuno"/>
          <w:b/>
          <w:bCs/>
        </w:rPr>
      </w:pPr>
    </w:p>
    <w:p w14:paraId="656035DB" w14:textId="77777777" w:rsidR="00772ADA" w:rsidRDefault="00772ADA">
      <w:pPr>
        <w:pStyle w:val="BodyText"/>
        <w:rPr>
          <w:rStyle w:val="Strong"/>
        </w:rPr>
      </w:pPr>
    </w:p>
    <w:p w14:paraId="36FEFF21" w14:textId="3AE858AE" w:rsidR="00772ADA" w:rsidRDefault="003F0F6B">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lastRenderedPageBreak/>
        <w:t>Class</w:t>
      </w:r>
      <w:r w:rsidR="00095887">
        <w:rPr>
          <w:rStyle w:val="Strong"/>
        </w:rPr>
        <w:t xml:space="preserve"> 5 (</w:t>
      </w:r>
      <w:r>
        <w:rPr>
          <w:rStyle w:val="Strong"/>
        </w:rPr>
        <w:t>September 2</w:t>
      </w:r>
      <w:r w:rsidR="002A7677">
        <w:rPr>
          <w:rStyle w:val="Strong"/>
        </w:rPr>
        <w:t>8</w:t>
      </w:r>
      <w:r w:rsidRPr="003F0F6B">
        <w:rPr>
          <w:rStyle w:val="Strong"/>
          <w:vertAlign w:val="superscript"/>
        </w:rPr>
        <w:t>th</w:t>
      </w:r>
      <w:r w:rsidR="00095887">
        <w:rPr>
          <w:rStyle w:val="Strong"/>
        </w:rPr>
        <w:t xml:space="preserve">): </w:t>
      </w:r>
    </w:p>
    <w:p w14:paraId="60658A17" w14:textId="12E69581" w:rsidR="00772ADA" w:rsidRPr="00751C0A" w:rsidRDefault="00095887" w:rsidP="00751C0A">
      <w:pPr>
        <w:pStyle w:val="BodyText"/>
        <w:pBdr>
          <w:top w:val="single" w:sz="4" w:space="0" w:color="000000"/>
          <w:left w:val="single" w:sz="4" w:space="0" w:color="000000"/>
          <w:bottom w:val="single" w:sz="4" w:space="0" w:color="000000"/>
          <w:right w:val="single" w:sz="4" w:space="0" w:color="000000"/>
        </w:pBdr>
        <w:jc w:val="center"/>
        <w:rPr>
          <w:rStyle w:val="Nessuno"/>
          <w:b/>
          <w:bCs/>
        </w:rPr>
      </w:pPr>
      <w:r>
        <w:rPr>
          <w:rStyle w:val="Strong"/>
        </w:rPr>
        <w:t>Violence, Law and Their Victims</w:t>
      </w:r>
    </w:p>
    <w:p w14:paraId="326F77F0" w14:textId="77777777" w:rsidR="00772ADA" w:rsidRDefault="00772ADA">
      <w:pPr>
        <w:pStyle w:val="BodyText"/>
        <w:jc w:val="center"/>
        <w:rPr>
          <w:rStyle w:val="Strong"/>
        </w:rPr>
      </w:pPr>
    </w:p>
    <w:p w14:paraId="7958F505" w14:textId="77777777" w:rsidR="00772ADA" w:rsidRDefault="00095887">
      <w:pPr>
        <w:pStyle w:val="BodyText"/>
        <w:jc w:val="center"/>
        <w:rPr>
          <w:rStyle w:val="Strong"/>
        </w:rPr>
      </w:pPr>
      <w:r>
        <w:rPr>
          <w:rStyle w:val="Strong"/>
        </w:rPr>
        <w:t>REGIONAL CASE STUDY: AFRICA</w:t>
      </w:r>
    </w:p>
    <w:p w14:paraId="64BCC1EA" w14:textId="77777777" w:rsidR="00772ADA" w:rsidRDefault="00772ADA">
      <w:pPr>
        <w:pStyle w:val="BodyText"/>
      </w:pPr>
    </w:p>
    <w:p w14:paraId="38682D03" w14:textId="77777777" w:rsidR="00772ADA" w:rsidRDefault="00095887">
      <w:pPr>
        <w:pStyle w:val="BodyText"/>
      </w:pPr>
      <w:r>
        <w:rPr>
          <w:rFonts w:eastAsia="Arial Unicode MS" w:cs="Arial Unicode MS"/>
        </w:rPr>
        <w:t xml:space="preserve">Goodwin-Gill, G.S. 2014. “International Law of Refugee Protection” in </w:t>
      </w:r>
      <w:r>
        <w:rPr>
          <w:rStyle w:val="Nessuno"/>
          <w:rFonts w:eastAsia="Arial Unicode MS" w:cs="Arial Unicode MS"/>
          <w:i/>
          <w:iCs/>
        </w:rPr>
        <w:t>Oxford Handbook of Refugee and Forced Migration Studies</w:t>
      </w:r>
      <w:r>
        <w:rPr>
          <w:rFonts w:eastAsia="Arial Unicode MS" w:cs="Arial Unicode MS"/>
        </w:rPr>
        <w:t>, pp.1-12.</w:t>
      </w:r>
    </w:p>
    <w:p w14:paraId="0F93A15D" w14:textId="77777777" w:rsidR="00772ADA" w:rsidRDefault="00772ADA">
      <w:pPr>
        <w:pStyle w:val="BodyText"/>
      </w:pPr>
    </w:p>
    <w:p w14:paraId="2DA21506" w14:textId="77777777" w:rsidR="00772ADA" w:rsidRDefault="00095887">
      <w:pPr>
        <w:pStyle w:val="BodyText"/>
      </w:pPr>
      <w:r>
        <w:rPr>
          <w:rFonts w:eastAsia="Arial Unicode MS" w:cs="Arial Unicode MS"/>
        </w:rPr>
        <w:t xml:space="preserve">Bhabha, J. 2018. “The System at Breaking Point” in </w:t>
      </w:r>
      <w:r>
        <w:rPr>
          <w:rStyle w:val="Nessuno"/>
          <w:rFonts w:eastAsia="Arial Unicode MS" w:cs="Arial Unicode MS"/>
          <w:i/>
          <w:iCs/>
        </w:rPr>
        <w:t xml:space="preserve">Can We Solve the Refugee </w:t>
      </w:r>
      <w:proofErr w:type="gramStart"/>
      <w:r>
        <w:rPr>
          <w:rStyle w:val="Nessuno"/>
          <w:rFonts w:eastAsia="Arial Unicode MS" w:cs="Arial Unicode MS"/>
          <w:i/>
          <w:iCs/>
        </w:rPr>
        <w:t>Crisis?,</w:t>
      </w:r>
      <w:proofErr w:type="gramEnd"/>
      <w:r>
        <w:rPr>
          <w:rStyle w:val="Nessuno"/>
          <w:rFonts w:eastAsia="Arial Unicode MS" w:cs="Arial Unicode MS"/>
          <w:i/>
          <w:iCs/>
        </w:rPr>
        <w:t xml:space="preserve"> </w:t>
      </w:r>
      <w:r>
        <w:rPr>
          <w:rFonts w:eastAsia="Arial Unicode MS" w:cs="Arial Unicode MS"/>
        </w:rPr>
        <w:t>pp.60-90.</w:t>
      </w:r>
    </w:p>
    <w:p w14:paraId="3E0D4F69" w14:textId="77777777" w:rsidR="00772ADA" w:rsidRDefault="00772ADA">
      <w:pPr>
        <w:pStyle w:val="BodyText"/>
      </w:pPr>
    </w:p>
    <w:p w14:paraId="1FAC4CE2" w14:textId="77777777" w:rsidR="00772ADA" w:rsidRDefault="00095887">
      <w:pPr>
        <w:pStyle w:val="BodyText"/>
      </w:pPr>
      <w:proofErr w:type="spellStart"/>
      <w:r>
        <w:rPr>
          <w:rFonts w:eastAsia="Arial Unicode MS" w:cs="Arial Unicode MS"/>
        </w:rPr>
        <w:t>Zolberg</w:t>
      </w:r>
      <w:proofErr w:type="spellEnd"/>
      <w:r>
        <w:rPr>
          <w:rFonts w:eastAsia="Arial Unicode MS" w:cs="Arial Unicode MS"/>
        </w:rPr>
        <w:t xml:space="preserve">, A.R. </w:t>
      </w:r>
      <w:proofErr w:type="spellStart"/>
      <w:r>
        <w:rPr>
          <w:rFonts w:eastAsia="Arial Unicode MS" w:cs="Arial Unicode MS"/>
        </w:rPr>
        <w:t>Suhrke</w:t>
      </w:r>
      <w:proofErr w:type="spellEnd"/>
      <w:r>
        <w:rPr>
          <w:rFonts w:eastAsia="Arial Unicode MS" w:cs="Arial Unicode MS"/>
        </w:rPr>
        <w:t xml:space="preserve">, A. and Aguayo, S. “Ethnic Conflict in the New States of Sub-Saharan Africa” in </w:t>
      </w:r>
      <w:r>
        <w:rPr>
          <w:rStyle w:val="Nessuno"/>
          <w:rFonts w:eastAsia="Arial Unicode MS" w:cs="Arial Unicode MS"/>
          <w:i/>
          <w:iCs/>
        </w:rPr>
        <w:t>Escape from Violence: Conflict and the Refugee Crisis in the Developing World</w:t>
      </w:r>
      <w:r>
        <w:rPr>
          <w:rFonts w:eastAsia="Arial Unicode MS" w:cs="Arial Unicode MS"/>
        </w:rPr>
        <w:t>,</w:t>
      </w:r>
      <w:r>
        <w:rPr>
          <w:rStyle w:val="Nessuno"/>
          <w:rFonts w:eastAsia="Arial Unicode MS" w:cs="Arial Unicode MS"/>
          <w:i/>
          <w:iCs/>
        </w:rPr>
        <w:t xml:space="preserve"> </w:t>
      </w:r>
      <w:r>
        <w:rPr>
          <w:rFonts w:eastAsia="Arial Unicode MS" w:cs="Arial Unicode MS"/>
        </w:rPr>
        <w:t>pp.37-72.</w:t>
      </w:r>
    </w:p>
    <w:p w14:paraId="300E367F" w14:textId="77777777" w:rsidR="00772ADA" w:rsidRDefault="00772ADA">
      <w:pPr>
        <w:pStyle w:val="BodyText"/>
      </w:pPr>
    </w:p>
    <w:p w14:paraId="2C4D690D" w14:textId="77777777" w:rsidR="00772ADA" w:rsidRDefault="00095887">
      <w:pPr>
        <w:pStyle w:val="CorpoA"/>
        <w:rPr>
          <w:rStyle w:val="Nessuno"/>
          <w:sz w:val="24"/>
          <w:szCs w:val="24"/>
        </w:rPr>
      </w:pPr>
      <w:proofErr w:type="spellStart"/>
      <w:r>
        <w:rPr>
          <w:rStyle w:val="Nessuno"/>
          <w:sz w:val="24"/>
          <w:szCs w:val="24"/>
        </w:rPr>
        <w:t>Agier</w:t>
      </w:r>
      <w:proofErr w:type="spellEnd"/>
      <w:r>
        <w:rPr>
          <w:rStyle w:val="Nessuno"/>
          <w:sz w:val="24"/>
          <w:szCs w:val="24"/>
        </w:rPr>
        <w:t xml:space="preserve">, M. 2011. “Surviving, Reviving, Leaving, </w:t>
      </w:r>
      <w:proofErr w:type="gramStart"/>
      <w:r>
        <w:rPr>
          <w:rStyle w:val="Nessuno"/>
          <w:sz w:val="24"/>
          <w:szCs w:val="24"/>
        </w:rPr>
        <w:t>Remaining</w:t>
      </w:r>
      <w:proofErr w:type="gramEnd"/>
      <w:r>
        <w:rPr>
          <w:rStyle w:val="Nessuno"/>
          <w:sz w:val="24"/>
          <w:szCs w:val="24"/>
        </w:rPr>
        <w:t xml:space="preserve">: The Long Life of Angolan Refugees in Zambia” in </w:t>
      </w:r>
      <w:r>
        <w:rPr>
          <w:rStyle w:val="Nessuno"/>
          <w:i/>
          <w:iCs/>
          <w:sz w:val="24"/>
          <w:szCs w:val="24"/>
        </w:rPr>
        <w:t>Managing the Undesirables: Refugee Camps and Humanitarian Government</w:t>
      </w:r>
      <w:r>
        <w:rPr>
          <w:rStyle w:val="Nessuno"/>
          <w:sz w:val="24"/>
          <w:szCs w:val="24"/>
        </w:rPr>
        <w:t>, pp. 116-132.</w:t>
      </w:r>
    </w:p>
    <w:p w14:paraId="30C3D311" w14:textId="77777777" w:rsidR="00772ADA" w:rsidRDefault="00772ADA">
      <w:pPr>
        <w:pStyle w:val="CorpoA"/>
        <w:rPr>
          <w:rStyle w:val="Nessuno"/>
          <w:sz w:val="24"/>
          <w:szCs w:val="24"/>
        </w:rPr>
      </w:pPr>
    </w:p>
    <w:p w14:paraId="6385079E" w14:textId="77777777" w:rsidR="00772ADA" w:rsidRDefault="00095887">
      <w:pPr>
        <w:pStyle w:val="CorpoA"/>
        <w:rPr>
          <w:rStyle w:val="Nessuno"/>
          <w:b/>
          <w:bCs/>
          <w:sz w:val="24"/>
          <w:szCs w:val="24"/>
        </w:rPr>
      </w:pPr>
      <w:r>
        <w:rPr>
          <w:rStyle w:val="Nessuno"/>
          <w:b/>
          <w:bCs/>
          <w:sz w:val="24"/>
          <w:szCs w:val="24"/>
        </w:rPr>
        <w:t>Recommended (not required):</w:t>
      </w:r>
    </w:p>
    <w:p w14:paraId="01822D71" w14:textId="77777777" w:rsidR="00772ADA" w:rsidRDefault="00772ADA">
      <w:pPr>
        <w:pStyle w:val="BodyText"/>
      </w:pPr>
    </w:p>
    <w:p w14:paraId="7A15F0E2" w14:textId="77777777" w:rsidR="00772ADA" w:rsidRDefault="00095887">
      <w:pPr>
        <w:pStyle w:val="BodyText"/>
      </w:pPr>
      <w:r>
        <w:rPr>
          <w:rFonts w:eastAsia="Arial Unicode MS" w:cs="Arial Unicode MS"/>
        </w:rPr>
        <w:t>Stewart, J. 2011. “</w:t>
      </w:r>
      <w:proofErr w:type="spellStart"/>
      <w:r>
        <w:rPr>
          <w:rFonts w:eastAsia="Arial Unicode MS" w:cs="Arial Unicode MS"/>
        </w:rPr>
        <w:t>Sokut’s</w:t>
      </w:r>
      <w:proofErr w:type="spellEnd"/>
      <w:r>
        <w:rPr>
          <w:rFonts w:eastAsia="Arial Unicode MS" w:cs="Arial Unicode MS"/>
        </w:rPr>
        <w:t xml:space="preserve"> Story” in </w:t>
      </w:r>
      <w:r>
        <w:rPr>
          <w:rStyle w:val="Nessuno"/>
          <w:rFonts w:eastAsia="Arial Unicode MS" w:cs="Arial Unicode MS"/>
          <w:i/>
          <w:iCs/>
        </w:rPr>
        <w:t>Supporting Refugee Children: Strategies for Educators</w:t>
      </w:r>
      <w:r>
        <w:rPr>
          <w:rFonts w:eastAsia="Arial Unicode MS" w:cs="Arial Unicode MS"/>
        </w:rPr>
        <w:t>, pp. xxi – xxiv.</w:t>
      </w:r>
    </w:p>
    <w:p w14:paraId="36C70E15" w14:textId="77777777" w:rsidR="00772ADA" w:rsidRDefault="00772ADA">
      <w:pPr>
        <w:pStyle w:val="BodyText"/>
      </w:pPr>
    </w:p>
    <w:p w14:paraId="0D7403F0"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Fitzgibbon, K., 2003. Modern-day slavery? The scope of trafficking in persons in Africa. </w:t>
      </w:r>
      <w:r>
        <w:rPr>
          <w:rStyle w:val="Nessuno"/>
          <w:rFonts w:eastAsia="Arial Unicode MS" w:cs="Arial Unicode MS"/>
          <w:i/>
          <w:iCs/>
          <w:color w:val="222222"/>
          <w:u w:color="222222"/>
          <w:shd w:val="clear" w:color="auto" w:fill="FFFFFF"/>
        </w:rPr>
        <w:t>African Security Studies</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12</w:t>
      </w:r>
      <w:r>
        <w:rPr>
          <w:rStyle w:val="Nessuno"/>
          <w:rFonts w:eastAsia="Arial Unicode MS" w:cs="Arial Unicode MS"/>
          <w:color w:val="222222"/>
          <w:u w:color="222222"/>
          <w:shd w:val="clear" w:color="auto" w:fill="FFFFFF"/>
        </w:rPr>
        <w:t>(1), pp.81-89.</w:t>
      </w:r>
    </w:p>
    <w:p w14:paraId="6CB84152" w14:textId="5D04DE86" w:rsidR="00772ADA" w:rsidRDefault="00772ADA">
      <w:pPr>
        <w:pStyle w:val="BodyText"/>
        <w:rPr>
          <w:rStyle w:val="Nessuno"/>
          <w:color w:val="222222"/>
          <w:u w:color="222222"/>
          <w:shd w:val="clear" w:color="auto" w:fill="FFFFFF"/>
        </w:rPr>
      </w:pPr>
    </w:p>
    <w:p w14:paraId="1ED99E69" w14:textId="77777777" w:rsidR="00751C0A" w:rsidRDefault="00751C0A">
      <w:pPr>
        <w:pStyle w:val="BodyText"/>
        <w:rPr>
          <w:rStyle w:val="Nessuno"/>
          <w:i/>
          <w:iCs/>
        </w:rPr>
      </w:pPr>
    </w:p>
    <w:p w14:paraId="73AECCFD" w14:textId="32866139"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 xml:space="preserve"> </w:t>
      </w:r>
      <w:r w:rsidR="003F0F6B">
        <w:rPr>
          <w:rStyle w:val="Strong"/>
        </w:rPr>
        <w:t>Class</w:t>
      </w:r>
      <w:r>
        <w:rPr>
          <w:rStyle w:val="Strong"/>
        </w:rPr>
        <w:t xml:space="preserve"> 6 (</w:t>
      </w:r>
      <w:r w:rsidR="003F0F6B">
        <w:rPr>
          <w:rStyle w:val="Strong"/>
        </w:rPr>
        <w:t xml:space="preserve">October </w:t>
      </w:r>
      <w:r w:rsidR="002A7677">
        <w:rPr>
          <w:rStyle w:val="Strong"/>
        </w:rPr>
        <w:t>5</w:t>
      </w:r>
      <w:r w:rsidR="003F0F6B" w:rsidRPr="003F0F6B">
        <w:rPr>
          <w:rStyle w:val="Strong"/>
          <w:vertAlign w:val="superscript"/>
        </w:rPr>
        <w:t>th</w:t>
      </w:r>
      <w:r>
        <w:rPr>
          <w:rStyle w:val="Strong"/>
        </w:rPr>
        <w:t xml:space="preserve">): </w:t>
      </w:r>
    </w:p>
    <w:p w14:paraId="13FAFCD3"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Urbanization and Urban Refugees</w:t>
      </w:r>
    </w:p>
    <w:p w14:paraId="1EC1E852" w14:textId="77777777" w:rsidR="00772ADA" w:rsidRDefault="00772ADA">
      <w:pPr>
        <w:pStyle w:val="BodyText"/>
        <w:rPr>
          <w:rStyle w:val="Strong"/>
        </w:rPr>
      </w:pPr>
    </w:p>
    <w:p w14:paraId="0FFA5813" w14:textId="77777777" w:rsidR="00772ADA" w:rsidRDefault="00095887">
      <w:pPr>
        <w:pStyle w:val="BodyText"/>
        <w:rPr>
          <w:rStyle w:val="Nessuno"/>
          <w:color w:val="222222"/>
          <w:u w:color="222222"/>
          <w:shd w:val="clear" w:color="auto" w:fill="FFFFFF"/>
        </w:rPr>
      </w:pPr>
      <w:r>
        <w:rPr>
          <w:rFonts w:eastAsia="Arial Unicode MS" w:cs="Arial Unicode MS"/>
        </w:rPr>
        <w:t xml:space="preserve">“Forced Migration in West Africa” and “Forced Migration in Southern Africa” in </w:t>
      </w:r>
      <w:proofErr w:type="spellStart"/>
      <w:r>
        <w:rPr>
          <w:rStyle w:val="Nessuno"/>
          <w:rFonts w:eastAsia="Arial Unicode MS" w:cs="Arial Unicode MS"/>
          <w:color w:val="222222"/>
          <w:u w:color="222222"/>
          <w:shd w:val="clear" w:color="auto" w:fill="FFFFFF"/>
        </w:rPr>
        <w:t>Fiddian-Qasmiyeh</w:t>
      </w:r>
      <w:proofErr w:type="spellEnd"/>
      <w:r>
        <w:rPr>
          <w:rStyle w:val="Nessuno"/>
          <w:rFonts w:eastAsia="Arial Unicode MS" w:cs="Arial Unicode MS"/>
          <w:color w:val="222222"/>
          <w:u w:color="222222"/>
          <w:shd w:val="clear" w:color="auto" w:fill="FFFFFF"/>
        </w:rPr>
        <w:t xml:space="preserve">, E., </w:t>
      </w:r>
      <w:proofErr w:type="spellStart"/>
      <w:r>
        <w:rPr>
          <w:rStyle w:val="Nessuno"/>
          <w:rFonts w:eastAsia="Arial Unicode MS" w:cs="Arial Unicode MS"/>
          <w:color w:val="222222"/>
          <w:u w:color="222222"/>
          <w:shd w:val="clear" w:color="auto" w:fill="FFFFFF"/>
        </w:rPr>
        <w:t>Loescher</w:t>
      </w:r>
      <w:proofErr w:type="spellEnd"/>
      <w:r>
        <w:rPr>
          <w:rStyle w:val="Nessuno"/>
          <w:rFonts w:eastAsia="Arial Unicode MS" w:cs="Arial Unicode MS"/>
          <w:color w:val="222222"/>
          <w:u w:color="222222"/>
          <w:shd w:val="clear" w:color="auto" w:fill="FFFFFF"/>
        </w:rPr>
        <w:t xml:space="preserve">, G., Long, K. and </w:t>
      </w:r>
      <w:proofErr w:type="spellStart"/>
      <w:r>
        <w:rPr>
          <w:rStyle w:val="Nessuno"/>
          <w:rFonts w:eastAsia="Arial Unicode MS" w:cs="Arial Unicode MS"/>
          <w:color w:val="222222"/>
          <w:u w:color="222222"/>
          <w:shd w:val="clear" w:color="auto" w:fill="FFFFFF"/>
        </w:rPr>
        <w:t>Sigona</w:t>
      </w:r>
      <w:proofErr w:type="spellEnd"/>
      <w:r>
        <w:rPr>
          <w:rStyle w:val="Nessuno"/>
          <w:rFonts w:eastAsia="Arial Unicode MS" w:cs="Arial Unicode MS"/>
          <w:color w:val="222222"/>
          <w:u w:color="222222"/>
          <w:shd w:val="clear" w:color="auto" w:fill="FFFFFF"/>
        </w:rPr>
        <w:t>, N. eds., 2014. </w:t>
      </w:r>
      <w:r>
        <w:rPr>
          <w:rStyle w:val="Nessuno"/>
          <w:rFonts w:eastAsia="Arial Unicode MS" w:cs="Arial Unicode MS"/>
          <w:i/>
          <w:iCs/>
          <w:color w:val="222222"/>
          <w:u w:color="222222"/>
          <w:shd w:val="clear" w:color="auto" w:fill="FFFFFF"/>
        </w:rPr>
        <w:t>The Oxford Handbook of Refugee and Forced Migration Studies</w:t>
      </w:r>
      <w:r>
        <w:rPr>
          <w:rStyle w:val="Nessuno"/>
          <w:rFonts w:eastAsia="Arial Unicode MS" w:cs="Arial Unicode MS"/>
          <w:color w:val="222222"/>
          <w:u w:color="222222"/>
          <w:shd w:val="clear" w:color="auto" w:fill="FFFFFF"/>
        </w:rPr>
        <w:t>, pp.1-37.</w:t>
      </w:r>
    </w:p>
    <w:p w14:paraId="121192EB" w14:textId="77777777" w:rsidR="00772ADA" w:rsidRDefault="00772ADA">
      <w:pPr>
        <w:pStyle w:val="BodyText"/>
        <w:rPr>
          <w:rStyle w:val="Strong"/>
        </w:rPr>
      </w:pPr>
    </w:p>
    <w:p w14:paraId="473DF5D2" w14:textId="77777777" w:rsidR="00772ADA" w:rsidRDefault="00095887">
      <w:pPr>
        <w:pStyle w:val="BodyText"/>
      </w:pPr>
      <w:proofErr w:type="spellStart"/>
      <w:r>
        <w:rPr>
          <w:rFonts w:eastAsia="Arial Unicode MS" w:cs="Arial Unicode MS"/>
        </w:rPr>
        <w:t>Getahun</w:t>
      </w:r>
      <w:proofErr w:type="spellEnd"/>
      <w:r>
        <w:rPr>
          <w:rFonts w:eastAsia="Arial Unicode MS" w:cs="Arial Unicode MS"/>
        </w:rPr>
        <w:t xml:space="preserve">, S. “Charting Refugee and Migration Routes in Africa” in </w:t>
      </w:r>
      <w:r>
        <w:rPr>
          <w:rStyle w:val="Nessuno"/>
          <w:rFonts w:eastAsia="Arial Unicode MS" w:cs="Arial Unicode MS"/>
          <w:color w:val="222222"/>
          <w:u w:color="222222"/>
          <w:shd w:val="clear" w:color="auto" w:fill="FFFFFF"/>
        </w:rPr>
        <w:t xml:space="preserve">Gold, S.J. and </w:t>
      </w:r>
      <w:proofErr w:type="spellStart"/>
      <w:r>
        <w:rPr>
          <w:rStyle w:val="Nessuno"/>
          <w:rFonts w:eastAsia="Arial Unicode MS" w:cs="Arial Unicode MS"/>
          <w:color w:val="222222"/>
          <w:u w:color="222222"/>
          <w:shd w:val="clear" w:color="auto" w:fill="FFFFFF"/>
        </w:rPr>
        <w:t>Nawyn</w:t>
      </w:r>
      <w:proofErr w:type="spellEnd"/>
      <w:r>
        <w:rPr>
          <w:rStyle w:val="Nessuno"/>
          <w:rFonts w:eastAsia="Arial Unicode MS" w:cs="Arial Unicode MS"/>
          <w:color w:val="222222"/>
          <w:u w:color="222222"/>
          <w:shd w:val="clear" w:color="auto" w:fill="FFFFFF"/>
        </w:rPr>
        <w:t>, S.J., 2013. </w:t>
      </w:r>
      <w:r>
        <w:rPr>
          <w:rStyle w:val="Nessuno"/>
          <w:rFonts w:eastAsia="Arial Unicode MS" w:cs="Arial Unicode MS"/>
          <w:i/>
          <w:iCs/>
          <w:color w:val="222222"/>
          <w:u w:color="222222"/>
          <w:shd w:val="clear" w:color="auto" w:fill="FFFFFF"/>
        </w:rPr>
        <w:t>Routledge international handbook of migration studies</w:t>
      </w:r>
      <w:r>
        <w:rPr>
          <w:rStyle w:val="Nessuno"/>
          <w:rFonts w:eastAsia="Arial Unicode MS" w:cs="Arial Unicode MS"/>
          <w:color w:val="222222"/>
          <w:u w:color="222222"/>
          <w:shd w:val="clear" w:color="auto" w:fill="FFFFFF"/>
        </w:rPr>
        <w:t>. Routledge</w:t>
      </w:r>
      <w:r>
        <w:rPr>
          <w:rFonts w:eastAsia="Arial Unicode MS" w:cs="Arial Unicode MS"/>
        </w:rPr>
        <w:t>, pp. 87-97.</w:t>
      </w:r>
    </w:p>
    <w:p w14:paraId="2F0C58D3" w14:textId="77777777" w:rsidR="00772ADA" w:rsidRDefault="00772ADA">
      <w:pPr>
        <w:pStyle w:val="BodyText"/>
        <w:rPr>
          <w:rStyle w:val="Strong"/>
        </w:rPr>
      </w:pPr>
    </w:p>
    <w:p w14:paraId="07B860D6"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Campbell, E.H., 2006. Urban refugees in Nairobi: Problems of protection, mechanisms of survival, and possibilities for integration. </w:t>
      </w:r>
      <w:r>
        <w:rPr>
          <w:rStyle w:val="Nessuno"/>
          <w:rFonts w:eastAsia="Arial Unicode MS" w:cs="Arial Unicode MS"/>
          <w:i/>
          <w:iCs/>
          <w:color w:val="222222"/>
          <w:u w:color="222222"/>
          <w:shd w:val="clear" w:color="auto" w:fill="FFFFFF"/>
        </w:rPr>
        <w:t>Journal of refugee studies</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19</w:t>
      </w:r>
      <w:r>
        <w:rPr>
          <w:rStyle w:val="Nessuno"/>
          <w:rFonts w:eastAsia="Arial Unicode MS" w:cs="Arial Unicode MS"/>
          <w:color w:val="222222"/>
          <w:u w:color="222222"/>
          <w:shd w:val="clear" w:color="auto" w:fill="FFFFFF"/>
        </w:rPr>
        <w:t>(3), pp.396-413.</w:t>
      </w:r>
    </w:p>
    <w:p w14:paraId="47679E79" w14:textId="77777777" w:rsidR="00772ADA" w:rsidRDefault="00772ADA">
      <w:pPr>
        <w:pStyle w:val="BodyText"/>
        <w:rPr>
          <w:rStyle w:val="Strong"/>
        </w:rPr>
      </w:pPr>
    </w:p>
    <w:p w14:paraId="6D3772A7"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Turner, S., 2005. Suspended spaces—Contesting sovereignties in a refugee camp. </w:t>
      </w:r>
      <w:r>
        <w:rPr>
          <w:rStyle w:val="Nessuno"/>
          <w:rFonts w:eastAsia="Arial Unicode MS" w:cs="Arial Unicode MS"/>
          <w:i/>
          <w:iCs/>
          <w:color w:val="222222"/>
          <w:u w:color="222222"/>
          <w:shd w:val="clear" w:color="auto" w:fill="FFFFFF"/>
        </w:rPr>
        <w:t>Sovereign bodies: Citizens, migrants, and states in the postcolonial world</w:t>
      </w:r>
      <w:r>
        <w:rPr>
          <w:rStyle w:val="Nessuno"/>
          <w:rFonts w:eastAsia="Arial Unicode MS" w:cs="Arial Unicode MS"/>
          <w:color w:val="222222"/>
          <w:u w:color="222222"/>
          <w:shd w:val="clear" w:color="auto" w:fill="FFFFFF"/>
        </w:rPr>
        <w:t>, pp.312-332.</w:t>
      </w:r>
    </w:p>
    <w:p w14:paraId="033663B0" w14:textId="77777777" w:rsidR="00772ADA" w:rsidRDefault="00772ADA">
      <w:pPr>
        <w:pStyle w:val="CorpoA"/>
        <w:rPr>
          <w:rStyle w:val="Nessuno"/>
          <w:b/>
          <w:bCs/>
          <w:sz w:val="24"/>
          <w:szCs w:val="24"/>
        </w:rPr>
      </w:pPr>
    </w:p>
    <w:p w14:paraId="589B0385" w14:textId="77777777" w:rsidR="00772ADA" w:rsidRDefault="00095887">
      <w:pPr>
        <w:pStyle w:val="CorpoA"/>
        <w:rPr>
          <w:rStyle w:val="Nessuno"/>
          <w:color w:val="222222"/>
          <w:sz w:val="24"/>
          <w:szCs w:val="24"/>
          <w:u w:color="222222"/>
          <w:shd w:val="clear" w:color="auto" w:fill="FFFFFF"/>
        </w:rPr>
      </w:pPr>
      <w:proofErr w:type="spellStart"/>
      <w:r>
        <w:rPr>
          <w:rStyle w:val="Nessuno"/>
          <w:color w:val="222222"/>
          <w:sz w:val="24"/>
          <w:szCs w:val="24"/>
          <w:u w:color="222222"/>
          <w:shd w:val="clear" w:color="auto" w:fill="FFFFFF"/>
        </w:rPr>
        <w:t>Büscher</w:t>
      </w:r>
      <w:proofErr w:type="spellEnd"/>
      <w:r>
        <w:rPr>
          <w:rStyle w:val="Nessuno"/>
          <w:color w:val="222222"/>
          <w:sz w:val="24"/>
          <w:szCs w:val="24"/>
          <w:u w:color="222222"/>
          <w:shd w:val="clear" w:color="auto" w:fill="FFFFFF"/>
        </w:rPr>
        <w:t xml:space="preserve">, K. and </w:t>
      </w:r>
      <w:proofErr w:type="spellStart"/>
      <w:r>
        <w:rPr>
          <w:rStyle w:val="Nessuno"/>
          <w:color w:val="222222"/>
          <w:sz w:val="24"/>
          <w:szCs w:val="24"/>
          <w:u w:color="222222"/>
          <w:shd w:val="clear" w:color="auto" w:fill="FFFFFF"/>
        </w:rPr>
        <w:t>Vlassenroot</w:t>
      </w:r>
      <w:proofErr w:type="spellEnd"/>
      <w:r>
        <w:rPr>
          <w:rStyle w:val="Nessuno"/>
          <w:color w:val="222222"/>
          <w:sz w:val="24"/>
          <w:szCs w:val="24"/>
          <w:u w:color="222222"/>
          <w:shd w:val="clear" w:color="auto" w:fill="FFFFFF"/>
        </w:rPr>
        <w:t>, K., 2010. Humanitarian presence and urban development: new opportunities and contrasts in Goma, DRC. </w:t>
      </w:r>
      <w:r>
        <w:rPr>
          <w:rStyle w:val="Nessuno"/>
          <w:i/>
          <w:iCs/>
          <w:color w:val="222222"/>
          <w:sz w:val="24"/>
          <w:szCs w:val="24"/>
          <w:u w:color="222222"/>
          <w:shd w:val="clear" w:color="auto" w:fill="FFFFFF"/>
          <w:lang w:val="it-IT"/>
        </w:rPr>
        <w:t>Disasters</w:t>
      </w:r>
      <w:r>
        <w:rPr>
          <w:rStyle w:val="Nessuno"/>
          <w:color w:val="222222"/>
          <w:sz w:val="24"/>
          <w:szCs w:val="24"/>
          <w:u w:color="222222"/>
          <w:shd w:val="clear" w:color="auto" w:fill="FFFFFF"/>
        </w:rPr>
        <w:t>, </w:t>
      </w:r>
      <w:r>
        <w:rPr>
          <w:rStyle w:val="Nessuno"/>
          <w:i/>
          <w:iCs/>
          <w:color w:val="222222"/>
          <w:sz w:val="24"/>
          <w:szCs w:val="24"/>
          <w:u w:color="222222"/>
          <w:shd w:val="clear" w:color="auto" w:fill="FFFFFF"/>
          <w:lang w:val="ru-RU"/>
        </w:rPr>
        <w:t>34</w:t>
      </w:r>
      <w:r>
        <w:rPr>
          <w:rStyle w:val="Nessuno"/>
          <w:color w:val="222222"/>
          <w:sz w:val="24"/>
          <w:szCs w:val="24"/>
          <w:u w:color="222222"/>
          <w:shd w:val="clear" w:color="auto" w:fill="FFFFFF"/>
        </w:rPr>
        <w:t xml:space="preserve">(s2), pp. 256-273. </w:t>
      </w:r>
    </w:p>
    <w:p w14:paraId="4DE2E214" w14:textId="77777777" w:rsidR="00772ADA" w:rsidRDefault="00772ADA">
      <w:pPr>
        <w:pStyle w:val="CorpoA"/>
        <w:rPr>
          <w:rStyle w:val="Nessuno"/>
          <w:color w:val="222222"/>
          <w:sz w:val="24"/>
          <w:szCs w:val="24"/>
          <w:u w:color="222222"/>
          <w:shd w:val="clear" w:color="auto" w:fill="FFFFFF"/>
        </w:rPr>
      </w:pPr>
    </w:p>
    <w:p w14:paraId="1408052A" w14:textId="77777777" w:rsidR="00772ADA" w:rsidRDefault="00772ADA">
      <w:pPr>
        <w:pStyle w:val="CorpoA"/>
        <w:rPr>
          <w:rStyle w:val="Nessuno"/>
          <w:color w:val="222222"/>
          <w:sz w:val="24"/>
          <w:szCs w:val="24"/>
          <w:u w:color="222222"/>
          <w:shd w:val="clear" w:color="auto" w:fill="FFFFFF"/>
        </w:rPr>
      </w:pPr>
    </w:p>
    <w:p w14:paraId="12BAE551" w14:textId="77777777" w:rsidR="00772ADA" w:rsidRDefault="00772ADA">
      <w:pPr>
        <w:pStyle w:val="BodyText"/>
        <w:rPr>
          <w:rStyle w:val="Strong"/>
        </w:rPr>
      </w:pPr>
    </w:p>
    <w:p w14:paraId="26FC0BBA" w14:textId="5A777C3A"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 xml:space="preserve"> </w:t>
      </w:r>
      <w:r w:rsidR="003F0F6B">
        <w:rPr>
          <w:rStyle w:val="Strong"/>
        </w:rPr>
        <w:t>Class</w:t>
      </w:r>
      <w:r>
        <w:rPr>
          <w:rStyle w:val="Strong"/>
        </w:rPr>
        <w:t xml:space="preserve"> 7 (</w:t>
      </w:r>
      <w:r w:rsidR="003F0F6B">
        <w:rPr>
          <w:rStyle w:val="Strong"/>
        </w:rPr>
        <w:t>October 1</w:t>
      </w:r>
      <w:r w:rsidR="002A7677">
        <w:rPr>
          <w:rStyle w:val="Strong"/>
        </w:rPr>
        <w:t>2</w:t>
      </w:r>
      <w:r w:rsidR="003F0F6B" w:rsidRPr="003F0F6B">
        <w:rPr>
          <w:rStyle w:val="Strong"/>
          <w:vertAlign w:val="superscript"/>
        </w:rPr>
        <w:t>th</w:t>
      </w:r>
      <w:r>
        <w:rPr>
          <w:rStyle w:val="Strong"/>
        </w:rPr>
        <w:t xml:space="preserve">): </w:t>
      </w:r>
    </w:p>
    <w:p w14:paraId="2E5A93FF"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Destination Continent</w:t>
      </w:r>
    </w:p>
    <w:p w14:paraId="63EC64AB" w14:textId="77777777" w:rsidR="00772ADA" w:rsidRDefault="00772ADA">
      <w:pPr>
        <w:pStyle w:val="BodyText"/>
        <w:jc w:val="center"/>
        <w:rPr>
          <w:rStyle w:val="Strong"/>
        </w:rPr>
      </w:pPr>
    </w:p>
    <w:p w14:paraId="7EDED573" w14:textId="77777777" w:rsidR="00772ADA" w:rsidRDefault="00095887">
      <w:pPr>
        <w:pStyle w:val="BodyText"/>
        <w:jc w:val="center"/>
        <w:rPr>
          <w:rStyle w:val="Strong"/>
        </w:rPr>
      </w:pPr>
      <w:r>
        <w:rPr>
          <w:rStyle w:val="Strong"/>
        </w:rPr>
        <w:t>REGIONAL CASE STUDY: EUROPE</w:t>
      </w:r>
    </w:p>
    <w:p w14:paraId="45AF9B1B" w14:textId="77777777" w:rsidR="00772ADA" w:rsidRDefault="00772ADA">
      <w:pPr>
        <w:pStyle w:val="BodyText"/>
        <w:jc w:val="center"/>
        <w:rPr>
          <w:rStyle w:val="Strong"/>
        </w:rPr>
      </w:pPr>
    </w:p>
    <w:p w14:paraId="7CDE3E3C" w14:textId="77777777" w:rsidR="00772ADA" w:rsidRDefault="00772ADA">
      <w:pPr>
        <w:pStyle w:val="BodyText"/>
        <w:rPr>
          <w:rStyle w:val="Strong"/>
        </w:rPr>
      </w:pPr>
    </w:p>
    <w:p w14:paraId="7506856B"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“Forced Migration in Europe” in </w:t>
      </w:r>
      <w:proofErr w:type="spellStart"/>
      <w:r>
        <w:rPr>
          <w:rStyle w:val="Nessuno"/>
          <w:rFonts w:eastAsia="Arial Unicode MS" w:cs="Arial Unicode MS"/>
          <w:color w:val="222222"/>
          <w:u w:color="222222"/>
          <w:shd w:val="clear" w:color="auto" w:fill="FFFFFF"/>
        </w:rPr>
        <w:t>Fiddian-Qasmiyeh</w:t>
      </w:r>
      <w:proofErr w:type="spellEnd"/>
      <w:r>
        <w:rPr>
          <w:rStyle w:val="Nessuno"/>
          <w:rFonts w:eastAsia="Arial Unicode MS" w:cs="Arial Unicode MS"/>
          <w:color w:val="222222"/>
          <w:u w:color="222222"/>
          <w:shd w:val="clear" w:color="auto" w:fill="FFFFFF"/>
        </w:rPr>
        <w:t xml:space="preserve">, E., </w:t>
      </w:r>
      <w:proofErr w:type="spellStart"/>
      <w:r>
        <w:rPr>
          <w:rStyle w:val="Nessuno"/>
          <w:rFonts w:eastAsia="Arial Unicode MS" w:cs="Arial Unicode MS"/>
          <w:color w:val="222222"/>
          <w:u w:color="222222"/>
          <w:shd w:val="clear" w:color="auto" w:fill="FFFFFF"/>
        </w:rPr>
        <w:t>Loescher</w:t>
      </w:r>
      <w:proofErr w:type="spellEnd"/>
      <w:r>
        <w:rPr>
          <w:rStyle w:val="Nessuno"/>
          <w:rFonts w:eastAsia="Arial Unicode MS" w:cs="Arial Unicode MS"/>
          <w:color w:val="222222"/>
          <w:u w:color="222222"/>
          <w:shd w:val="clear" w:color="auto" w:fill="FFFFFF"/>
        </w:rPr>
        <w:t xml:space="preserve">, G., Long, K. and </w:t>
      </w:r>
      <w:proofErr w:type="spellStart"/>
      <w:r>
        <w:rPr>
          <w:rStyle w:val="Nessuno"/>
          <w:rFonts w:eastAsia="Arial Unicode MS" w:cs="Arial Unicode MS"/>
          <w:color w:val="222222"/>
          <w:u w:color="222222"/>
          <w:shd w:val="clear" w:color="auto" w:fill="FFFFFF"/>
        </w:rPr>
        <w:t>Sigona</w:t>
      </w:r>
      <w:proofErr w:type="spellEnd"/>
      <w:r>
        <w:rPr>
          <w:rStyle w:val="Nessuno"/>
          <w:rFonts w:eastAsia="Arial Unicode MS" w:cs="Arial Unicode MS"/>
          <w:color w:val="222222"/>
          <w:u w:color="222222"/>
          <w:shd w:val="clear" w:color="auto" w:fill="FFFFFF"/>
        </w:rPr>
        <w:t>, N. eds., 2014. </w:t>
      </w:r>
      <w:r>
        <w:rPr>
          <w:rStyle w:val="Nessuno"/>
          <w:rFonts w:eastAsia="Arial Unicode MS" w:cs="Arial Unicode MS"/>
          <w:i/>
          <w:iCs/>
          <w:color w:val="222222"/>
          <w:u w:color="222222"/>
          <w:shd w:val="clear" w:color="auto" w:fill="FFFFFF"/>
        </w:rPr>
        <w:t>The Oxford Handbook of Refugee and Forced Migration Studies</w:t>
      </w:r>
      <w:r>
        <w:rPr>
          <w:rStyle w:val="Nessuno"/>
          <w:rFonts w:eastAsia="Arial Unicode MS" w:cs="Arial Unicode MS"/>
          <w:color w:val="222222"/>
          <w:u w:color="222222"/>
          <w:shd w:val="clear" w:color="auto" w:fill="FFFFFF"/>
        </w:rPr>
        <w:t>. OUP Oxford, pp.1-13.</w:t>
      </w:r>
    </w:p>
    <w:p w14:paraId="1639635E" w14:textId="77777777" w:rsidR="00772ADA" w:rsidRDefault="00772ADA">
      <w:pPr>
        <w:pStyle w:val="BodyText"/>
        <w:rPr>
          <w:rStyle w:val="Nessuno"/>
          <w:color w:val="222222"/>
          <w:u w:color="222222"/>
          <w:shd w:val="clear" w:color="auto" w:fill="FFFFFF"/>
        </w:rPr>
      </w:pPr>
    </w:p>
    <w:p w14:paraId="32A5CC9D"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Marfleet</w:t>
      </w:r>
      <w:proofErr w:type="spellEnd"/>
      <w:r>
        <w:rPr>
          <w:rStyle w:val="Nessuno"/>
          <w:rFonts w:eastAsia="Arial Unicode MS" w:cs="Arial Unicode MS"/>
          <w:color w:val="222222"/>
          <w:u w:color="222222"/>
          <w:shd w:val="clear" w:color="auto" w:fill="FFFFFF"/>
        </w:rPr>
        <w:t>, P. 2006. “</w:t>
      </w:r>
      <w:proofErr w:type="spellStart"/>
      <w:r>
        <w:rPr>
          <w:rStyle w:val="Nessuno"/>
          <w:rFonts w:eastAsia="Arial Unicode MS" w:cs="Arial Unicode MS"/>
          <w:color w:val="222222"/>
          <w:u w:color="222222"/>
          <w:shd w:val="clear" w:color="auto" w:fill="FFFFFF"/>
        </w:rPr>
        <w:t>Offical</w:t>
      </w:r>
      <w:proofErr w:type="spellEnd"/>
      <w:r>
        <w:rPr>
          <w:rStyle w:val="Nessuno"/>
          <w:rFonts w:eastAsia="Arial Unicode MS" w:cs="Arial Unicode MS"/>
          <w:color w:val="222222"/>
          <w:u w:color="222222"/>
          <w:shd w:val="clear" w:color="auto" w:fill="FFFFFF"/>
        </w:rPr>
        <w:t xml:space="preserve"> Racism,” “State Racism,” “From Prejudice to Solidarity,” “Designer Migrants” and “Open Borders,” in </w:t>
      </w:r>
      <w:r>
        <w:rPr>
          <w:rStyle w:val="Nessuno"/>
          <w:rFonts w:eastAsia="Arial Unicode MS" w:cs="Arial Unicode MS"/>
          <w:i/>
          <w:iCs/>
          <w:color w:val="222222"/>
          <w:u w:color="222222"/>
          <w:shd w:val="clear" w:color="auto" w:fill="FFFFFF"/>
        </w:rPr>
        <w:t>Refugees in a Global Era</w:t>
      </w:r>
      <w:r>
        <w:rPr>
          <w:rStyle w:val="Nessuno"/>
          <w:rFonts w:eastAsia="Arial Unicode MS" w:cs="Arial Unicode MS"/>
          <w:color w:val="222222"/>
          <w:u w:color="222222"/>
          <w:shd w:val="clear" w:color="auto" w:fill="FFFFFF"/>
        </w:rPr>
        <w:t xml:space="preserve">, pp. 277-290. </w:t>
      </w:r>
    </w:p>
    <w:p w14:paraId="1DA7771B" w14:textId="77777777" w:rsidR="00772ADA" w:rsidRDefault="00772ADA">
      <w:pPr>
        <w:pStyle w:val="BodyText"/>
        <w:rPr>
          <w:rStyle w:val="Nessuno"/>
          <w:color w:val="222222"/>
          <w:u w:color="222222"/>
          <w:shd w:val="clear" w:color="auto" w:fill="FFFFFF"/>
        </w:rPr>
      </w:pPr>
    </w:p>
    <w:p w14:paraId="3C911901"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Fassin</w:t>
      </w:r>
      <w:proofErr w:type="spellEnd"/>
      <w:r>
        <w:rPr>
          <w:rStyle w:val="Nessuno"/>
          <w:rFonts w:eastAsia="Arial Unicode MS" w:cs="Arial Unicode MS"/>
          <w:color w:val="222222"/>
          <w:u w:color="222222"/>
          <w:shd w:val="clear" w:color="auto" w:fill="FFFFFF"/>
        </w:rPr>
        <w:t>, D., 2005. Compassion and repression: the moral economy of immigration policies in France. </w:t>
      </w:r>
      <w:r>
        <w:rPr>
          <w:rStyle w:val="Nessuno"/>
          <w:rFonts w:eastAsia="Arial Unicode MS" w:cs="Arial Unicode MS"/>
          <w:i/>
          <w:iCs/>
          <w:color w:val="222222"/>
          <w:u w:color="222222"/>
          <w:shd w:val="clear" w:color="auto" w:fill="FFFFFF"/>
        </w:rPr>
        <w:t>Cultural anthropology</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20</w:t>
      </w:r>
      <w:r>
        <w:rPr>
          <w:rStyle w:val="Nessuno"/>
          <w:rFonts w:eastAsia="Arial Unicode MS" w:cs="Arial Unicode MS"/>
          <w:color w:val="222222"/>
          <w:u w:color="222222"/>
          <w:shd w:val="clear" w:color="auto" w:fill="FFFFFF"/>
        </w:rPr>
        <w:t>(3), pp.362-387.</w:t>
      </w:r>
    </w:p>
    <w:p w14:paraId="25791F2B" w14:textId="77777777" w:rsidR="00772ADA" w:rsidRDefault="00772ADA">
      <w:pPr>
        <w:pStyle w:val="BodyText"/>
        <w:rPr>
          <w:rStyle w:val="Nessuno"/>
          <w:color w:val="222222"/>
          <w:u w:color="222222"/>
          <w:shd w:val="clear" w:color="auto" w:fill="FFFFFF"/>
        </w:rPr>
      </w:pPr>
    </w:p>
    <w:p w14:paraId="32AD8C5D"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Turner, S., 2015. Refugee blues: A UK and European perspective. </w:t>
      </w:r>
      <w:r>
        <w:rPr>
          <w:rStyle w:val="Nessuno"/>
          <w:rFonts w:eastAsia="Arial Unicode MS" w:cs="Arial Unicode MS"/>
          <w:i/>
          <w:iCs/>
          <w:color w:val="222222"/>
          <w:u w:color="222222"/>
          <w:shd w:val="clear" w:color="auto" w:fill="FFFFFF"/>
        </w:rPr>
        <w:t xml:space="preserve">European Journal of </w:t>
      </w:r>
      <w:proofErr w:type="spellStart"/>
      <w:r>
        <w:rPr>
          <w:rStyle w:val="Nessuno"/>
          <w:rFonts w:eastAsia="Arial Unicode MS" w:cs="Arial Unicode MS"/>
          <w:i/>
          <w:iCs/>
          <w:color w:val="222222"/>
          <w:u w:color="222222"/>
          <w:shd w:val="clear" w:color="auto" w:fill="FFFFFF"/>
        </w:rPr>
        <w:t>Psychotraumatology</w:t>
      </w:r>
      <w:proofErr w:type="spellEnd"/>
      <w:r>
        <w:rPr>
          <w:rStyle w:val="Nessuno"/>
          <w:rFonts w:eastAsia="Arial Unicode MS" w:cs="Arial Unicode MS"/>
          <w:color w:val="222222"/>
          <w:u w:color="222222"/>
          <w:shd w:val="clear" w:color="auto" w:fill="FFFFFF"/>
        </w:rPr>
        <w:t>, pp.1-9.</w:t>
      </w:r>
    </w:p>
    <w:p w14:paraId="46EE9A29" w14:textId="77777777" w:rsidR="00772ADA" w:rsidRDefault="00772ADA">
      <w:pPr>
        <w:pStyle w:val="BodyText"/>
        <w:rPr>
          <w:rStyle w:val="Nessuno"/>
          <w:color w:val="222222"/>
          <w:u w:color="222222"/>
          <w:shd w:val="clear" w:color="auto" w:fill="FFFFFF"/>
        </w:rPr>
      </w:pPr>
    </w:p>
    <w:p w14:paraId="4A9CF095" w14:textId="77777777" w:rsidR="00772ADA" w:rsidRDefault="00095887">
      <w:pPr>
        <w:pStyle w:val="BodyText"/>
        <w:rPr>
          <w:rStyle w:val="Nessuno"/>
          <w:b/>
          <w:bCs/>
          <w:color w:val="222222"/>
          <w:u w:color="222222"/>
          <w:shd w:val="clear" w:color="auto" w:fill="FFFFFF"/>
        </w:rPr>
      </w:pPr>
      <w:r>
        <w:rPr>
          <w:rStyle w:val="Nessuno"/>
          <w:rFonts w:eastAsia="Arial Unicode MS" w:cs="Arial Unicode MS"/>
          <w:b/>
          <w:bCs/>
          <w:color w:val="222222"/>
          <w:u w:color="222222"/>
          <w:shd w:val="clear" w:color="auto" w:fill="FFFFFF"/>
        </w:rPr>
        <w:t>Recommended (not required):</w:t>
      </w:r>
    </w:p>
    <w:p w14:paraId="01C66E3B" w14:textId="77777777" w:rsidR="00772ADA" w:rsidRDefault="00772ADA">
      <w:pPr>
        <w:pStyle w:val="BodyText"/>
        <w:rPr>
          <w:rStyle w:val="Nessuno"/>
          <w:color w:val="222222"/>
          <w:u w:color="222222"/>
          <w:shd w:val="clear" w:color="auto" w:fill="FFFFFF"/>
        </w:rPr>
      </w:pPr>
    </w:p>
    <w:p w14:paraId="347F88B4"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O’Neill, M. 2010. “Asylum-Migration-Community Nexus” in </w:t>
      </w:r>
      <w:r>
        <w:rPr>
          <w:rStyle w:val="Nessuno"/>
          <w:rFonts w:eastAsia="Arial Unicode MS" w:cs="Arial Unicode MS"/>
          <w:i/>
          <w:iCs/>
          <w:color w:val="222222"/>
          <w:u w:color="222222"/>
          <w:shd w:val="clear" w:color="auto" w:fill="FFFFFF"/>
        </w:rPr>
        <w:t>Asylum, Migration and Community</w:t>
      </w:r>
      <w:r>
        <w:rPr>
          <w:rStyle w:val="Nessuno"/>
          <w:rFonts w:eastAsia="Arial Unicode MS" w:cs="Arial Unicode MS"/>
          <w:color w:val="222222"/>
          <w:u w:color="222222"/>
          <w:shd w:val="clear" w:color="auto" w:fill="FFFFFF"/>
        </w:rPr>
        <w:t>, pp. 67-92.</w:t>
      </w:r>
    </w:p>
    <w:p w14:paraId="1BAC2EDF" w14:textId="77777777" w:rsidR="00772ADA" w:rsidRDefault="00772ADA">
      <w:pPr>
        <w:pStyle w:val="BodyText"/>
        <w:rPr>
          <w:rStyle w:val="Nessuno"/>
          <w:color w:val="222222"/>
          <w:u w:color="222222"/>
          <w:shd w:val="clear" w:color="auto" w:fill="FFFFFF"/>
        </w:rPr>
      </w:pPr>
    </w:p>
    <w:p w14:paraId="378EE473" w14:textId="4A2A84FC" w:rsidR="00772ADA" w:rsidRDefault="00095887">
      <w:pPr>
        <w:pStyle w:val="BodyText"/>
        <w:jc w:val="center"/>
        <w:rPr>
          <w:rStyle w:val="Nessuno"/>
          <w:b/>
          <w:bCs/>
          <w:shd w:val="clear" w:color="auto" w:fill="F9B074"/>
        </w:rPr>
      </w:pPr>
      <w:r>
        <w:rPr>
          <w:rStyle w:val="Nessuno"/>
          <w:b/>
          <w:bCs/>
          <w:u w:color="FF0000"/>
          <w:shd w:val="clear" w:color="auto" w:fill="F9B074"/>
        </w:rPr>
        <w:t>Policy Memo</w:t>
      </w:r>
      <w:r>
        <w:rPr>
          <w:rStyle w:val="Nessuno"/>
          <w:b/>
          <w:bCs/>
          <w:shd w:val="clear" w:color="auto" w:fill="F9B074"/>
        </w:rPr>
        <w:t xml:space="preserve"> due </w:t>
      </w:r>
      <w:r w:rsidR="000F7B42">
        <w:rPr>
          <w:rStyle w:val="Nessuno"/>
          <w:b/>
          <w:bCs/>
          <w:u w:val="single"/>
          <w:shd w:val="clear" w:color="auto" w:fill="F9B074"/>
        </w:rPr>
        <w:t>Friday</w:t>
      </w:r>
      <w:r>
        <w:rPr>
          <w:rStyle w:val="Nessuno"/>
          <w:b/>
          <w:bCs/>
          <w:u w:val="single"/>
          <w:shd w:val="clear" w:color="auto" w:fill="F9B074"/>
        </w:rPr>
        <w:t xml:space="preserve">, </w:t>
      </w:r>
      <w:r w:rsidR="00751C0A">
        <w:rPr>
          <w:rStyle w:val="Nessuno"/>
          <w:b/>
          <w:bCs/>
          <w:u w:val="single"/>
          <w:shd w:val="clear" w:color="auto" w:fill="F9B074"/>
        </w:rPr>
        <w:t>October 1</w:t>
      </w:r>
      <w:r w:rsidR="000F7B42">
        <w:rPr>
          <w:rStyle w:val="Nessuno"/>
          <w:b/>
          <w:bCs/>
          <w:u w:val="single"/>
          <w:shd w:val="clear" w:color="auto" w:fill="F9B074"/>
        </w:rPr>
        <w:t>4</w:t>
      </w:r>
      <w:r w:rsidR="00751C0A" w:rsidRPr="00751C0A">
        <w:rPr>
          <w:rStyle w:val="Nessuno"/>
          <w:b/>
          <w:bCs/>
          <w:u w:val="single"/>
          <w:shd w:val="clear" w:color="auto" w:fill="F9B074"/>
          <w:vertAlign w:val="superscript"/>
        </w:rPr>
        <w:t>th</w:t>
      </w:r>
      <w:r>
        <w:rPr>
          <w:rStyle w:val="Nessuno"/>
          <w:b/>
          <w:bCs/>
          <w:shd w:val="clear" w:color="auto" w:fill="F9B074"/>
        </w:rPr>
        <w:t xml:space="preserve"> </w:t>
      </w:r>
      <w:r>
        <w:rPr>
          <w:rStyle w:val="Nessuno"/>
          <w:b/>
          <w:bCs/>
          <w:u w:val="single"/>
          <w:shd w:val="clear" w:color="auto" w:fill="F9B074"/>
        </w:rPr>
        <w:t>at midnight</w:t>
      </w:r>
      <w:r>
        <w:rPr>
          <w:rStyle w:val="Nessuno"/>
          <w:b/>
          <w:bCs/>
          <w:shd w:val="clear" w:color="auto" w:fill="F9B074"/>
        </w:rPr>
        <w:t>.</w:t>
      </w:r>
    </w:p>
    <w:p w14:paraId="22B2C6BB" w14:textId="77777777" w:rsidR="00772ADA" w:rsidRDefault="00772ADA" w:rsidP="00751C0A">
      <w:pPr>
        <w:pStyle w:val="BodyText"/>
        <w:rPr>
          <w:rStyle w:val="Nessuno"/>
          <w:b/>
          <w:bCs/>
          <w:shd w:val="clear" w:color="auto" w:fill="F9B074"/>
        </w:rPr>
      </w:pPr>
    </w:p>
    <w:p w14:paraId="3F7EC562" w14:textId="77777777" w:rsidR="00772ADA" w:rsidRDefault="00772ADA">
      <w:pPr>
        <w:pStyle w:val="BodyText"/>
        <w:jc w:val="center"/>
        <w:rPr>
          <w:rStyle w:val="Strong"/>
        </w:rPr>
      </w:pPr>
    </w:p>
    <w:p w14:paraId="7D670515" w14:textId="77777777" w:rsidR="00772ADA" w:rsidRDefault="00772ADA">
      <w:pPr>
        <w:pStyle w:val="BodyText"/>
        <w:rPr>
          <w:rStyle w:val="Nessuno"/>
          <w:i/>
          <w:iCs/>
        </w:rPr>
      </w:pPr>
    </w:p>
    <w:p w14:paraId="743AF794" w14:textId="2F81E04A" w:rsidR="00772ADA" w:rsidRDefault="003F0F6B">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Class</w:t>
      </w:r>
      <w:r w:rsidR="00095887">
        <w:rPr>
          <w:rStyle w:val="Strong"/>
        </w:rPr>
        <w:t xml:space="preserve"> 8 (</w:t>
      </w:r>
      <w:r>
        <w:rPr>
          <w:rStyle w:val="Strong"/>
        </w:rPr>
        <w:t xml:space="preserve">October </w:t>
      </w:r>
      <w:r w:rsidR="002A7677">
        <w:rPr>
          <w:rStyle w:val="Strong"/>
        </w:rPr>
        <w:t>19</w:t>
      </w:r>
      <w:r w:rsidRPr="003F0F6B">
        <w:rPr>
          <w:rStyle w:val="Strong"/>
          <w:vertAlign w:val="superscript"/>
        </w:rPr>
        <w:t>th</w:t>
      </w:r>
      <w:r w:rsidR="00095887">
        <w:rPr>
          <w:rStyle w:val="Strong"/>
        </w:rPr>
        <w:t xml:space="preserve">): </w:t>
      </w:r>
    </w:p>
    <w:p w14:paraId="1538D9D6"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Forgotten Crises, and the Current One</w:t>
      </w:r>
    </w:p>
    <w:p w14:paraId="04A1CEDF" w14:textId="77777777" w:rsidR="00772ADA" w:rsidRDefault="00772ADA">
      <w:pPr>
        <w:pStyle w:val="Didefault"/>
        <w:rPr>
          <w:rStyle w:val="Nessuno"/>
          <w:rFonts w:ascii="Times New Roman" w:eastAsia="Times New Roman" w:hAnsi="Times New Roman" w:cs="Times New Roman"/>
          <w:b/>
          <w:bCs/>
          <w:color w:val="222222"/>
          <w:sz w:val="32"/>
          <w:szCs w:val="32"/>
          <w:u w:color="222222"/>
          <w:shd w:val="clear" w:color="auto" w:fill="FFFFFF"/>
        </w:rPr>
      </w:pPr>
    </w:p>
    <w:p w14:paraId="4E89EC3F"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Bade, K.J. 2003. “Migration and Migration Policies in the Cold War” in </w:t>
      </w:r>
      <w:r>
        <w:rPr>
          <w:rStyle w:val="Nessuno"/>
          <w:rFonts w:eastAsia="Arial Unicode MS" w:cs="Arial Unicode MS"/>
          <w:i/>
          <w:iCs/>
          <w:color w:val="222222"/>
          <w:u w:color="222222"/>
          <w:shd w:val="clear" w:color="auto" w:fill="FFFFFF"/>
        </w:rPr>
        <w:t>Migration in European History</w:t>
      </w:r>
      <w:r>
        <w:rPr>
          <w:rStyle w:val="Nessuno"/>
          <w:rFonts w:eastAsia="Arial Unicode MS" w:cs="Arial Unicode MS"/>
          <w:color w:val="222222"/>
          <w:u w:color="222222"/>
          <w:shd w:val="clear" w:color="auto" w:fill="FFFFFF"/>
        </w:rPr>
        <w:t>, pp.217-275.</w:t>
      </w:r>
    </w:p>
    <w:p w14:paraId="1C38FF4F" w14:textId="77777777" w:rsidR="00772ADA" w:rsidRDefault="00772ADA">
      <w:pPr>
        <w:pStyle w:val="BodyText"/>
        <w:rPr>
          <w:rStyle w:val="Nessuno"/>
          <w:color w:val="222222"/>
          <w:u w:color="222222"/>
          <w:shd w:val="clear" w:color="auto" w:fill="FFFFFF"/>
        </w:rPr>
      </w:pPr>
    </w:p>
    <w:p w14:paraId="51A74C0B"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Zimmermann, K.F., 2016. “Refugee and Migrant Labor Market Integration: Europe in Need of a New Policy Agenda,” pp. 1-16.</w:t>
      </w:r>
    </w:p>
    <w:p w14:paraId="1A1D33BD" w14:textId="77777777" w:rsidR="00772ADA" w:rsidRDefault="00772ADA">
      <w:pPr>
        <w:pStyle w:val="BodyText"/>
        <w:rPr>
          <w:rStyle w:val="Nessuno"/>
          <w:color w:val="222222"/>
          <w:u w:color="222222"/>
          <w:shd w:val="clear" w:color="auto" w:fill="FFFFFF"/>
        </w:rPr>
      </w:pPr>
    </w:p>
    <w:p w14:paraId="6D56A928"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Mandic, D. &amp; Simpson, C. 2017. “Refugees and Shifted Risk: Syrian Forced Migration and Smuggling” </w:t>
      </w:r>
      <w:r>
        <w:rPr>
          <w:rStyle w:val="Nessuno"/>
          <w:rFonts w:eastAsia="Arial Unicode MS" w:cs="Arial Unicode MS"/>
          <w:i/>
          <w:iCs/>
          <w:color w:val="222222"/>
          <w:u w:color="222222"/>
          <w:shd w:val="clear" w:color="auto" w:fill="FFFFFF"/>
        </w:rPr>
        <w:t>International Migration</w:t>
      </w:r>
      <w:r>
        <w:rPr>
          <w:rStyle w:val="Nessuno"/>
          <w:rFonts w:eastAsia="Arial Unicode MS" w:cs="Arial Unicode MS"/>
          <w:color w:val="222222"/>
          <w:u w:color="222222"/>
          <w:shd w:val="clear" w:color="auto" w:fill="FFFFFF"/>
        </w:rPr>
        <w:t xml:space="preserve">, pp.1-15. </w:t>
      </w:r>
    </w:p>
    <w:p w14:paraId="30A45905" w14:textId="77777777" w:rsidR="00772ADA" w:rsidRDefault="00772ADA">
      <w:pPr>
        <w:pStyle w:val="BodyText"/>
        <w:rPr>
          <w:rStyle w:val="Nessuno"/>
          <w:color w:val="222222"/>
          <w:u w:color="222222"/>
          <w:shd w:val="clear" w:color="auto" w:fill="FFFFFF"/>
        </w:rPr>
      </w:pPr>
    </w:p>
    <w:p w14:paraId="2BF7E777"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Landry, R. 2016. “The Humanitarian Smuggling of Refugees: Criminal Offense or Moral Obligation?” </w:t>
      </w:r>
      <w:r>
        <w:rPr>
          <w:rStyle w:val="Nessuno"/>
          <w:rFonts w:eastAsia="Arial Unicode MS" w:cs="Arial Unicode MS"/>
          <w:i/>
          <w:iCs/>
          <w:color w:val="222222"/>
          <w:u w:color="222222"/>
          <w:shd w:val="clear" w:color="auto" w:fill="FFFFFF"/>
        </w:rPr>
        <w:t>Working Paper Series No. 119</w:t>
      </w:r>
      <w:r>
        <w:rPr>
          <w:rStyle w:val="Nessuno"/>
          <w:rFonts w:eastAsia="Arial Unicode MS" w:cs="Arial Unicode MS"/>
          <w:color w:val="222222"/>
          <w:u w:color="222222"/>
          <w:shd w:val="clear" w:color="auto" w:fill="FFFFFF"/>
        </w:rPr>
        <w:t>, Refugee Studies Centre, pp. 1-25.</w:t>
      </w:r>
    </w:p>
    <w:p w14:paraId="6077811E" w14:textId="77777777" w:rsidR="00772ADA" w:rsidRDefault="00772ADA">
      <w:pPr>
        <w:pStyle w:val="BodyText"/>
        <w:rPr>
          <w:rStyle w:val="Nessuno"/>
          <w:color w:val="222222"/>
          <w:u w:color="222222"/>
          <w:shd w:val="clear" w:color="auto" w:fill="FFFFFF"/>
        </w:rPr>
      </w:pPr>
    </w:p>
    <w:p w14:paraId="63A14146" w14:textId="77777777" w:rsidR="00772ADA" w:rsidRDefault="00095887">
      <w:pPr>
        <w:pStyle w:val="BodyText"/>
        <w:rPr>
          <w:rStyle w:val="Nessuno"/>
          <w:b/>
          <w:bCs/>
          <w:color w:val="222222"/>
          <w:u w:color="222222"/>
          <w:shd w:val="clear" w:color="auto" w:fill="FFFFFF"/>
        </w:rPr>
      </w:pPr>
      <w:r>
        <w:rPr>
          <w:rStyle w:val="Nessuno"/>
          <w:rFonts w:eastAsia="Arial Unicode MS" w:cs="Arial Unicode MS"/>
          <w:b/>
          <w:bCs/>
          <w:color w:val="222222"/>
          <w:u w:color="222222"/>
          <w:shd w:val="clear" w:color="auto" w:fill="FFFFFF"/>
        </w:rPr>
        <w:lastRenderedPageBreak/>
        <w:t>Recommended:</w:t>
      </w:r>
    </w:p>
    <w:p w14:paraId="3C52116B" w14:textId="77777777" w:rsidR="00772ADA" w:rsidRDefault="00772ADA">
      <w:pPr>
        <w:pStyle w:val="BodyText"/>
        <w:rPr>
          <w:rStyle w:val="Nessuno"/>
          <w:b/>
          <w:bCs/>
          <w:color w:val="222222"/>
          <w:u w:color="222222"/>
          <w:shd w:val="clear" w:color="auto" w:fill="FFFFFF"/>
        </w:rPr>
      </w:pPr>
    </w:p>
    <w:p w14:paraId="3372FA6E" w14:textId="74A19440" w:rsidR="00772ADA" w:rsidRDefault="00751C0A">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Two</w:t>
      </w:r>
      <w:r w:rsidR="00095887">
        <w:rPr>
          <w:rStyle w:val="Nessuno"/>
          <w:rFonts w:eastAsia="Arial Unicode MS" w:cs="Arial Unicode MS"/>
          <w:color w:val="222222"/>
          <w:u w:color="222222"/>
          <w:shd w:val="clear" w:color="auto" w:fill="FFFFFF"/>
        </w:rPr>
        <w:t xml:space="preserve"> short video clips:</w:t>
      </w:r>
    </w:p>
    <w:p w14:paraId="5CFE2F84" w14:textId="77777777" w:rsidR="00772ADA" w:rsidRDefault="00772ADA">
      <w:pPr>
        <w:pStyle w:val="BodyText"/>
        <w:rPr>
          <w:rStyle w:val="Nessuno"/>
          <w:b/>
          <w:bCs/>
          <w:color w:val="222222"/>
          <w:u w:color="222222"/>
          <w:shd w:val="clear" w:color="auto" w:fill="FFFFFF"/>
        </w:rPr>
      </w:pPr>
    </w:p>
    <w:p w14:paraId="1E71C7D4"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Refugee Crisis: Food Thrown at Migrants in Hungary (2015):</w:t>
      </w:r>
    </w:p>
    <w:p w14:paraId="0E0BC093" w14:textId="77777777" w:rsidR="00772ADA" w:rsidRDefault="001F48F8">
      <w:pPr>
        <w:pStyle w:val="BodyText"/>
        <w:rPr>
          <w:rStyle w:val="Nessuno"/>
          <w:color w:val="222222"/>
          <w:u w:color="222222"/>
          <w:shd w:val="clear" w:color="auto" w:fill="FFFFFF"/>
        </w:rPr>
      </w:pPr>
      <w:hyperlink r:id="rId18" w:history="1">
        <w:r w:rsidR="00095887">
          <w:rPr>
            <w:rStyle w:val="Hyperlink2"/>
            <w:rFonts w:eastAsia="Arial Unicode MS" w:cs="Arial Unicode MS"/>
          </w:rPr>
          <w:t>https://youtu.be/Za2fr7zM8kA</w:t>
        </w:r>
      </w:hyperlink>
    </w:p>
    <w:p w14:paraId="73E76F7C" w14:textId="77777777" w:rsidR="00772ADA" w:rsidRDefault="00772ADA">
      <w:pPr>
        <w:pStyle w:val="BodyText"/>
        <w:rPr>
          <w:rStyle w:val="Nessuno"/>
          <w:color w:val="222222"/>
          <w:u w:color="222222"/>
          <w:shd w:val="clear" w:color="auto" w:fill="FFFFFF"/>
        </w:rPr>
      </w:pPr>
    </w:p>
    <w:p w14:paraId="10ACEF12"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Richard Nixon at Hungarian Refugee Camps (1956):</w:t>
      </w:r>
    </w:p>
    <w:p w14:paraId="555C454D" w14:textId="77777777" w:rsidR="00772ADA" w:rsidRDefault="001F48F8">
      <w:pPr>
        <w:pStyle w:val="BodyText"/>
      </w:pPr>
      <w:hyperlink r:id="rId19" w:history="1">
        <w:r w:rsidR="00095887">
          <w:rPr>
            <w:rStyle w:val="Hyperlink1"/>
            <w:rFonts w:eastAsia="Arial Unicode MS" w:cs="Arial Unicode MS"/>
          </w:rPr>
          <w:t>https://www.britishpathe.com/video/nixon-visits-hungarian-refugee-camp/query/Hungary</w:t>
        </w:r>
      </w:hyperlink>
    </w:p>
    <w:p w14:paraId="1886F2F8" w14:textId="77777777" w:rsidR="00772ADA" w:rsidRDefault="00772ADA">
      <w:pPr>
        <w:pStyle w:val="BodyText"/>
        <w:rPr>
          <w:rStyle w:val="Nessuno"/>
          <w:color w:val="222222"/>
          <w:u w:color="222222"/>
          <w:shd w:val="clear" w:color="auto" w:fill="FFFFFF"/>
        </w:rPr>
      </w:pPr>
    </w:p>
    <w:p w14:paraId="0C23DE20" w14:textId="77777777" w:rsidR="00772ADA" w:rsidRDefault="00772ADA">
      <w:pPr>
        <w:pStyle w:val="BodyText"/>
        <w:rPr>
          <w:rStyle w:val="Nessuno"/>
          <w:color w:val="222222"/>
          <w:u w:color="222222"/>
          <w:shd w:val="clear" w:color="auto" w:fill="FFFFFF"/>
        </w:rPr>
      </w:pPr>
    </w:p>
    <w:p w14:paraId="570D36C8" w14:textId="77777777" w:rsidR="00772ADA" w:rsidRDefault="00772ADA">
      <w:pPr>
        <w:pStyle w:val="BodyText"/>
        <w:jc w:val="center"/>
        <w:rPr>
          <w:rStyle w:val="Nessuno"/>
          <w:i/>
          <w:iCs/>
        </w:rPr>
      </w:pPr>
    </w:p>
    <w:p w14:paraId="30FB8999" w14:textId="5012D808" w:rsidR="00772ADA" w:rsidRDefault="003F0F6B">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Class</w:t>
      </w:r>
      <w:r w:rsidR="00095887">
        <w:rPr>
          <w:rStyle w:val="Strong"/>
        </w:rPr>
        <w:t xml:space="preserve"> 9 (</w:t>
      </w:r>
      <w:r>
        <w:rPr>
          <w:rStyle w:val="Strong"/>
        </w:rPr>
        <w:t>October 2</w:t>
      </w:r>
      <w:r w:rsidR="002A7677">
        <w:rPr>
          <w:rStyle w:val="Strong"/>
        </w:rPr>
        <w:t>6</w:t>
      </w:r>
      <w:r w:rsidRPr="003F0F6B">
        <w:rPr>
          <w:rStyle w:val="Strong"/>
          <w:vertAlign w:val="superscript"/>
        </w:rPr>
        <w:t>th</w:t>
      </w:r>
      <w:r w:rsidR="00095887">
        <w:rPr>
          <w:rStyle w:val="Strong"/>
        </w:rPr>
        <w:t>):</w:t>
      </w:r>
    </w:p>
    <w:p w14:paraId="3CDA7E7C"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A Divided Hemisphere</w:t>
      </w:r>
    </w:p>
    <w:p w14:paraId="253334F6" w14:textId="77777777" w:rsidR="00772ADA" w:rsidRDefault="00772ADA">
      <w:pPr>
        <w:pStyle w:val="BodyText"/>
        <w:rPr>
          <w:rStyle w:val="Nessuno"/>
          <w:color w:val="222222"/>
          <w:u w:color="222222"/>
          <w:shd w:val="clear" w:color="auto" w:fill="FFFFFF"/>
        </w:rPr>
      </w:pPr>
    </w:p>
    <w:p w14:paraId="38839A02" w14:textId="77777777" w:rsidR="00772ADA" w:rsidRDefault="00772ADA">
      <w:pPr>
        <w:pStyle w:val="BodyText"/>
        <w:rPr>
          <w:rStyle w:val="Strong"/>
        </w:rPr>
      </w:pPr>
    </w:p>
    <w:p w14:paraId="2BB813FF" w14:textId="77777777" w:rsidR="00772ADA" w:rsidRDefault="00772ADA">
      <w:pPr>
        <w:pStyle w:val="BodyText"/>
        <w:jc w:val="center"/>
        <w:rPr>
          <w:rStyle w:val="Strong"/>
        </w:rPr>
      </w:pPr>
    </w:p>
    <w:p w14:paraId="4FE3EC3C" w14:textId="77777777" w:rsidR="00772ADA" w:rsidRDefault="00095887">
      <w:pPr>
        <w:pStyle w:val="BodyText"/>
        <w:jc w:val="center"/>
        <w:rPr>
          <w:rStyle w:val="Strong"/>
        </w:rPr>
      </w:pPr>
      <w:r>
        <w:rPr>
          <w:rStyle w:val="Strong"/>
        </w:rPr>
        <w:t>REGIONAL CASE STUDY: NORTH AND LATIN AMERICA</w:t>
      </w:r>
    </w:p>
    <w:p w14:paraId="75EAA863" w14:textId="77777777" w:rsidR="00772ADA" w:rsidRDefault="00772ADA">
      <w:pPr>
        <w:pStyle w:val="BodyText"/>
        <w:rPr>
          <w:rStyle w:val="Nessuno"/>
          <w:color w:val="222222"/>
          <w:u w:color="222222"/>
          <w:shd w:val="clear" w:color="auto" w:fill="FFFFFF"/>
        </w:rPr>
      </w:pPr>
    </w:p>
    <w:p w14:paraId="464AE210"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“Forced Migration in North America” and “Forced Migration in South America” in </w:t>
      </w:r>
      <w:proofErr w:type="spellStart"/>
      <w:r>
        <w:rPr>
          <w:rStyle w:val="Nessuno"/>
          <w:rFonts w:eastAsia="Arial Unicode MS" w:cs="Arial Unicode MS"/>
          <w:color w:val="222222"/>
          <w:u w:color="222222"/>
          <w:shd w:val="clear" w:color="auto" w:fill="FFFFFF"/>
        </w:rPr>
        <w:t>Fiddian-Qasmiyeh</w:t>
      </w:r>
      <w:proofErr w:type="spellEnd"/>
      <w:r>
        <w:rPr>
          <w:rStyle w:val="Nessuno"/>
          <w:rFonts w:eastAsia="Arial Unicode MS" w:cs="Arial Unicode MS"/>
          <w:color w:val="222222"/>
          <w:u w:color="222222"/>
          <w:shd w:val="clear" w:color="auto" w:fill="FFFFFF"/>
        </w:rPr>
        <w:t xml:space="preserve">, E., </w:t>
      </w:r>
      <w:proofErr w:type="spellStart"/>
      <w:r>
        <w:rPr>
          <w:rStyle w:val="Nessuno"/>
          <w:rFonts w:eastAsia="Arial Unicode MS" w:cs="Arial Unicode MS"/>
          <w:color w:val="222222"/>
          <w:u w:color="222222"/>
          <w:shd w:val="clear" w:color="auto" w:fill="FFFFFF"/>
        </w:rPr>
        <w:t>Loescher</w:t>
      </w:r>
      <w:proofErr w:type="spellEnd"/>
      <w:r>
        <w:rPr>
          <w:rStyle w:val="Nessuno"/>
          <w:rFonts w:eastAsia="Arial Unicode MS" w:cs="Arial Unicode MS"/>
          <w:color w:val="222222"/>
          <w:u w:color="222222"/>
          <w:shd w:val="clear" w:color="auto" w:fill="FFFFFF"/>
        </w:rPr>
        <w:t xml:space="preserve">, G., Long, K. and </w:t>
      </w:r>
      <w:proofErr w:type="spellStart"/>
      <w:r>
        <w:rPr>
          <w:rStyle w:val="Nessuno"/>
          <w:rFonts w:eastAsia="Arial Unicode MS" w:cs="Arial Unicode MS"/>
          <w:color w:val="222222"/>
          <w:u w:color="222222"/>
          <w:shd w:val="clear" w:color="auto" w:fill="FFFFFF"/>
        </w:rPr>
        <w:t>Sigona</w:t>
      </w:r>
      <w:proofErr w:type="spellEnd"/>
      <w:r>
        <w:rPr>
          <w:rStyle w:val="Nessuno"/>
          <w:rFonts w:eastAsia="Arial Unicode MS" w:cs="Arial Unicode MS"/>
          <w:color w:val="222222"/>
          <w:u w:color="222222"/>
          <w:shd w:val="clear" w:color="auto" w:fill="FFFFFF"/>
        </w:rPr>
        <w:t>, N. eds., 2014. </w:t>
      </w:r>
      <w:r>
        <w:rPr>
          <w:rStyle w:val="Nessuno"/>
          <w:rFonts w:eastAsia="Arial Unicode MS" w:cs="Arial Unicode MS"/>
          <w:i/>
          <w:iCs/>
          <w:color w:val="222222"/>
          <w:u w:color="222222"/>
          <w:shd w:val="clear" w:color="auto" w:fill="FFFFFF"/>
        </w:rPr>
        <w:t>The Oxford Handbook of Refugee and Forced Migration Studies</w:t>
      </w:r>
      <w:r>
        <w:rPr>
          <w:rStyle w:val="Nessuno"/>
          <w:rFonts w:eastAsia="Arial Unicode MS" w:cs="Arial Unicode MS"/>
          <w:color w:val="222222"/>
          <w:u w:color="222222"/>
          <w:shd w:val="clear" w:color="auto" w:fill="FFFFFF"/>
        </w:rPr>
        <w:t>. OUP Oxford, pp. 1-30.</w:t>
      </w:r>
    </w:p>
    <w:p w14:paraId="41CF62A5" w14:textId="77777777" w:rsidR="00772ADA" w:rsidRDefault="00772ADA">
      <w:pPr>
        <w:pStyle w:val="BodyText"/>
        <w:rPr>
          <w:rStyle w:val="Nessuno"/>
          <w:color w:val="222222"/>
          <w:u w:color="222222"/>
          <w:shd w:val="clear" w:color="auto" w:fill="FFFFFF"/>
        </w:rPr>
      </w:pPr>
    </w:p>
    <w:p w14:paraId="4C081DD2" w14:textId="77777777" w:rsidR="00772ADA" w:rsidRDefault="00095887">
      <w:pPr>
        <w:pStyle w:val="BodyText"/>
      </w:pPr>
      <w:r>
        <w:rPr>
          <w:rStyle w:val="Nessuno"/>
          <w:rFonts w:eastAsia="Arial Unicode MS" w:cs="Arial Unicode MS"/>
          <w:color w:val="222222"/>
          <w:u w:color="222222"/>
          <w:shd w:val="clear" w:color="auto" w:fill="FFFFFF"/>
        </w:rPr>
        <w:t>Durand, J. and Massey, D.S. 2004. “What We Learned from the Mexican Migration Project” in </w:t>
      </w:r>
      <w:r>
        <w:rPr>
          <w:rStyle w:val="Nessuno"/>
          <w:rFonts w:eastAsia="Arial Unicode MS" w:cs="Arial Unicode MS"/>
          <w:i/>
          <w:iCs/>
          <w:color w:val="222222"/>
          <w:u w:color="222222"/>
          <w:shd w:val="clear" w:color="auto" w:fill="FFFFFF"/>
        </w:rPr>
        <w:t>Crossing the border: Research from the Mexican migration project</w:t>
      </w:r>
      <w:r>
        <w:rPr>
          <w:rStyle w:val="Nessuno"/>
          <w:rFonts w:eastAsia="Arial Unicode MS" w:cs="Arial Unicode MS"/>
          <w:color w:val="222222"/>
          <w:u w:color="222222"/>
          <w:shd w:val="clear" w:color="auto" w:fill="FFFFFF"/>
        </w:rPr>
        <w:t>. Russell Sage Foundation, pp. 1-17.</w:t>
      </w:r>
    </w:p>
    <w:p w14:paraId="6E6CDEDF" w14:textId="77777777" w:rsidR="00772ADA" w:rsidRDefault="00772ADA">
      <w:pPr>
        <w:pStyle w:val="BodyText"/>
      </w:pPr>
    </w:p>
    <w:p w14:paraId="61AF0C31"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Andreas, P., 2001. The transformation of migrant Smuggling across the US-Mexican Border. </w:t>
      </w:r>
      <w:r>
        <w:rPr>
          <w:rStyle w:val="Nessuno"/>
          <w:rFonts w:eastAsia="Arial Unicode MS" w:cs="Arial Unicode MS"/>
          <w:i/>
          <w:iCs/>
          <w:color w:val="222222"/>
          <w:u w:color="222222"/>
          <w:shd w:val="clear" w:color="auto" w:fill="FFFFFF"/>
        </w:rPr>
        <w:t>Global human smuggling: Comparative perspectives</w:t>
      </w:r>
      <w:r>
        <w:rPr>
          <w:rStyle w:val="Nessuno"/>
          <w:rFonts w:eastAsia="Arial Unicode MS" w:cs="Arial Unicode MS"/>
          <w:color w:val="222222"/>
          <w:u w:color="222222"/>
          <w:shd w:val="clear" w:color="auto" w:fill="FFFFFF"/>
        </w:rPr>
        <w:t xml:space="preserve">, pp.107-125. &amp; “Coming to America Through the Back Door” in </w:t>
      </w:r>
      <w:r>
        <w:rPr>
          <w:rStyle w:val="Nessuno"/>
          <w:rFonts w:eastAsia="Arial Unicode MS" w:cs="Arial Unicode MS"/>
          <w:i/>
          <w:iCs/>
          <w:color w:val="222222"/>
          <w:u w:color="222222"/>
          <w:shd w:val="clear" w:color="auto" w:fill="FFFFFF"/>
        </w:rPr>
        <w:t>Smuggler Nation</w:t>
      </w:r>
      <w:r>
        <w:rPr>
          <w:rStyle w:val="Nessuno"/>
          <w:rFonts w:eastAsia="Arial Unicode MS" w:cs="Arial Unicode MS"/>
          <w:color w:val="222222"/>
          <w:u w:color="222222"/>
          <w:shd w:val="clear" w:color="auto" w:fill="FFFFFF"/>
        </w:rPr>
        <w:t>, pp.208-227.</w:t>
      </w:r>
    </w:p>
    <w:p w14:paraId="1373A552" w14:textId="77777777" w:rsidR="00772ADA" w:rsidRDefault="00772ADA">
      <w:pPr>
        <w:pStyle w:val="BodyText"/>
        <w:rPr>
          <w:rStyle w:val="Nessuno"/>
          <w:color w:val="222222"/>
          <w:u w:color="222222"/>
          <w:shd w:val="clear" w:color="auto" w:fill="FFFFFF"/>
        </w:rPr>
      </w:pPr>
    </w:p>
    <w:p w14:paraId="5699F562" w14:textId="77777777" w:rsidR="00772ADA" w:rsidRDefault="00095887">
      <w:pPr>
        <w:pStyle w:val="BodyText"/>
        <w:tabs>
          <w:tab w:val="left" w:pos="1127"/>
        </w:tabs>
        <w:rPr>
          <w:rStyle w:val="Nessuno"/>
          <w:shd w:val="clear" w:color="auto" w:fill="FFFFFF"/>
        </w:rPr>
      </w:pPr>
      <w:r>
        <w:rPr>
          <w:rStyle w:val="Nessuno"/>
          <w:shd w:val="clear" w:color="auto" w:fill="FFFFFF"/>
        </w:rPr>
        <w:t xml:space="preserve">Nathan, D. 2019. “Migrant children trapped in Mexico are leaving their families and crossing the border alone” in </w:t>
      </w:r>
      <w:r>
        <w:rPr>
          <w:rStyle w:val="Nessuno"/>
          <w:i/>
          <w:iCs/>
          <w:shd w:val="clear" w:color="auto" w:fill="FFFFFF"/>
        </w:rPr>
        <w:t>Intercept</w:t>
      </w:r>
      <w:r>
        <w:rPr>
          <w:rStyle w:val="Nessuno"/>
          <w:shd w:val="clear" w:color="auto" w:fill="FFFFFF"/>
        </w:rPr>
        <w:t>.</w:t>
      </w:r>
    </w:p>
    <w:p w14:paraId="6B678C16" w14:textId="77777777" w:rsidR="00772ADA" w:rsidRDefault="00772ADA">
      <w:pPr>
        <w:pStyle w:val="BodyText"/>
        <w:rPr>
          <w:rStyle w:val="Nessuno"/>
          <w:color w:val="222222"/>
          <w:u w:color="222222"/>
          <w:shd w:val="clear" w:color="auto" w:fill="FFFFFF"/>
        </w:rPr>
      </w:pPr>
    </w:p>
    <w:p w14:paraId="7E761FE0"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Frum, D. 2019. “If Liberals Won’t Enforce Borders, Fascists Will” in </w:t>
      </w:r>
      <w:r>
        <w:rPr>
          <w:rStyle w:val="Nessuno"/>
          <w:rFonts w:eastAsia="Arial Unicode MS" w:cs="Arial Unicode MS"/>
          <w:i/>
          <w:iCs/>
          <w:color w:val="222222"/>
          <w:u w:color="222222"/>
          <w:shd w:val="clear" w:color="auto" w:fill="FFFFFF"/>
        </w:rPr>
        <w:t>Atlantic</w:t>
      </w:r>
      <w:r>
        <w:rPr>
          <w:rStyle w:val="Nessuno"/>
          <w:rFonts w:eastAsia="Arial Unicode MS" w:cs="Arial Unicode MS"/>
          <w:color w:val="222222"/>
          <w:u w:color="222222"/>
          <w:shd w:val="clear" w:color="auto" w:fill="FFFFFF"/>
        </w:rPr>
        <w:t>, pp.1-15.</w:t>
      </w:r>
    </w:p>
    <w:p w14:paraId="14B1C632" w14:textId="77777777" w:rsidR="00772ADA" w:rsidRDefault="00772ADA">
      <w:pPr>
        <w:pStyle w:val="BodyText"/>
        <w:rPr>
          <w:rStyle w:val="Nessuno"/>
          <w:color w:val="FF0000"/>
          <w:u w:color="FF0000"/>
          <w:shd w:val="clear" w:color="auto" w:fill="FFFFFF"/>
        </w:rPr>
      </w:pPr>
    </w:p>
    <w:p w14:paraId="030D1C59" w14:textId="77777777" w:rsidR="00772ADA" w:rsidRDefault="00095887">
      <w:pPr>
        <w:pStyle w:val="BodyText"/>
        <w:rPr>
          <w:rStyle w:val="Nessuno"/>
          <w:color w:val="222222"/>
          <w:u w:color="222222"/>
          <w:shd w:val="clear" w:color="auto" w:fill="FFFFFF"/>
        </w:rPr>
      </w:pPr>
      <w:r>
        <w:rPr>
          <w:rFonts w:eastAsia="Arial Unicode MS" w:cs="Arial Unicode MS"/>
        </w:rPr>
        <w:t xml:space="preserve">Martin, P. 2014. “The United States: </w:t>
      </w:r>
      <w:proofErr w:type="gramStart"/>
      <w:r>
        <w:rPr>
          <w:rFonts w:eastAsia="Arial Unicode MS" w:cs="Arial Unicode MS"/>
        </w:rPr>
        <w:t>the</w:t>
      </w:r>
      <w:proofErr w:type="gramEnd"/>
      <w:r>
        <w:rPr>
          <w:rFonts w:eastAsia="Arial Unicode MS" w:cs="Arial Unicode MS"/>
        </w:rPr>
        <w:t xml:space="preserve"> Continuing Immigration Debate” in </w:t>
      </w:r>
      <w:r>
        <w:rPr>
          <w:rStyle w:val="Nessuno"/>
          <w:rFonts w:eastAsia="Arial Unicode MS" w:cs="Arial Unicode MS"/>
          <w:color w:val="222222"/>
          <w:u w:color="222222"/>
          <w:shd w:val="clear" w:color="auto" w:fill="FFFFFF"/>
        </w:rPr>
        <w:t xml:space="preserve">Hollifield, J., Martin, P. and </w:t>
      </w:r>
      <w:proofErr w:type="spellStart"/>
      <w:r>
        <w:rPr>
          <w:rStyle w:val="Nessuno"/>
          <w:rFonts w:eastAsia="Arial Unicode MS" w:cs="Arial Unicode MS"/>
          <w:color w:val="222222"/>
          <w:u w:color="222222"/>
          <w:shd w:val="clear" w:color="auto" w:fill="FFFFFF"/>
        </w:rPr>
        <w:t>Orrenius</w:t>
      </w:r>
      <w:proofErr w:type="spellEnd"/>
      <w:r>
        <w:rPr>
          <w:rStyle w:val="Nessuno"/>
          <w:rFonts w:eastAsia="Arial Unicode MS" w:cs="Arial Unicode MS"/>
          <w:color w:val="222222"/>
          <w:u w:color="222222"/>
          <w:shd w:val="clear" w:color="auto" w:fill="FFFFFF"/>
        </w:rPr>
        <w:t xml:space="preserve">, P. </w:t>
      </w:r>
      <w:r>
        <w:rPr>
          <w:rStyle w:val="Nessuno"/>
          <w:rFonts w:eastAsia="Arial Unicode MS" w:cs="Arial Unicode MS"/>
          <w:i/>
          <w:iCs/>
          <w:color w:val="222222"/>
          <w:u w:color="222222"/>
          <w:shd w:val="clear" w:color="auto" w:fill="FFFFFF"/>
        </w:rPr>
        <w:t>Controlling immigration: A global perspective</w:t>
      </w:r>
      <w:r>
        <w:rPr>
          <w:rStyle w:val="Nessuno"/>
          <w:rFonts w:eastAsia="Arial Unicode MS" w:cs="Arial Unicode MS"/>
          <w:color w:val="222222"/>
          <w:u w:color="222222"/>
          <w:shd w:val="clear" w:color="auto" w:fill="FFFFFF"/>
        </w:rPr>
        <w:t>. Stanford University Press, pp. 47-54.</w:t>
      </w:r>
    </w:p>
    <w:p w14:paraId="29052DF1" w14:textId="77777777" w:rsidR="00772ADA" w:rsidRDefault="00772ADA">
      <w:pPr>
        <w:pStyle w:val="BodyText"/>
        <w:rPr>
          <w:rStyle w:val="Nessuno"/>
          <w:color w:val="FF0000"/>
          <w:u w:color="FF0000"/>
          <w:shd w:val="clear" w:color="auto" w:fill="FFFFFF"/>
        </w:rPr>
      </w:pPr>
    </w:p>
    <w:p w14:paraId="46C04574" w14:textId="77777777" w:rsidR="00772ADA" w:rsidRDefault="00095887">
      <w:pPr>
        <w:pStyle w:val="BodyText"/>
        <w:rPr>
          <w:rStyle w:val="Nessuno"/>
          <w:b/>
          <w:bCs/>
          <w:shd w:val="clear" w:color="auto" w:fill="FFFFFF"/>
        </w:rPr>
      </w:pPr>
      <w:r>
        <w:rPr>
          <w:rStyle w:val="Nessuno"/>
          <w:rFonts w:eastAsia="Arial Unicode MS" w:cs="Arial Unicode MS"/>
          <w:b/>
          <w:bCs/>
          <w:shd w:val="clear" w:color="auto" w:fill="FFFFFF"/>
        </w:rPr>
        <w:t>Recommended:</w:t>
      </w:r>
    </w:p>
    <w:p w14:paraId="593547E2" w14:textId="77777777" w:rsidR="00772ADA" w:rsidRDefault="00772ADA">
      <w:pPr>
        <w:pStyle w:val="BodyText"/>
        <w:rPr>
          <w:rStyle w:val="Nessuno"/>
          <w:color w:val="222222"/>
          <w:u w:color="222222"/>
          <w:shd w:val="clear" w:color="auto" w:fill="FFFFFF"/>
        </w:rPr>
      </w:pPr>
    </w:p>
    <w:p w14:paraId="6C1393A6"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Massey, D.S. and </w:t>
      </w:r>
      <w:proofErr w:type="spellStart"/>
      <w:r>
        <w:rPr>
          <w:rStyle w:val="Nessuno"/>
          <w:rFonts w:eastAsia="Arial Unicode MS" w:cs="Arial Unicode MS"/>
          <w:color w:val="222222"/>
          <w:u w:color="222222"/>
          <w:shd w:val="clear" w:color="auto" w:fill="FFFFFF"/>
        </w:rPr>
        <w:t>Pren</w:t>
      </w:r>
      <w:proofErr w:type="spellEnd"/>
      <w:r>
        <w:rPr>
          <w:rStyle w:val="Nessuno"/>
          <w:rFonts w:eastAsia="Arial Unicode MS" w:cs="Arial Unicode MS"/>
          <w:color w:val="222222"/>
          <w:u w:color="222222"/>
          <w:shd w:val="clear" w:color="auto" w:fill="FFFFFF"/>
        </w:rPr>
        <w:t>, K.A., 2012. “Explaining the Latino Immigration Boom” in </w:t>
      </w:r>
      <w:r>
        <w:rPr>
          <w:rStyle w:val="Nessuno"/>
          <w:rFonts w:eastAsia="Arial Unicode MS" w:cs="Arial Unicode MS"/>
          <w:i/>
          <w:iCs/>
          <w:color w:val="222222"/>
          <w:u w:color="222222"/>
          <w:shd w:val="clear" w:color="auto" w:fill="FFFFFF"/>
        </w:rPr>
        <w:t>Population and Development Review</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38</w:t>
      </w:r>
      <w:r>
        <w:rPr>
          <w:rStyle w:val="Nessuno"/>
          <w:rFonts w:eastAsia="Arial Unicode MS" w:cs="Arial Unicode MS"/>
          <w:color w:val="222222"/>
          <w:u w:color="222222"/>
          <w:shd w:val="clear" w:color="auto" w:fill="FFFFFF"/>
        </w:rPr>
        <w:t>(1), pp.1; 9-12.</w:t>
      </w:r>
    </w:p>
    <w:p w14:paraId="46142C62" w14:textId="77777777" w:rsidR="00772ADA" w:rsidRDefault="00772ADA">
      <w:pPr>
        <w:pStyle w:val="BodyText"/>
        <w:rPr>
          <w:rStyle w:val="Nessuno"/>
          <w:color w:val="222222"/>
          <w:u w:color="222222"/>
          <w:shd w:val="clear" w:color="auto" w:fill="FFFFFF"/>
        </w:rPr>
      </w:pPr>
    </w:p>
    <w:p w14:paraId="0EF786CB"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“Walking to America with the Migrant Caravan”: https://youtu.be/ZWq0v4ucav0</w:t>
      </w:r>
    </w:p>
    <w:p w14:paraId="45956310" w14:textId="77777777" w:rsidR="00772ADA" w:rsidRDefault="00772ADA" w:rsidP="00751C0A">
      <w:pPr>
        <w:pStyle w:val="BodyText"/>
        <w:rPr>
          <w:rStyle w:val="Nessuno"/>
          <w:b/>
          <w:bCs/>
          <w:shd w:val="clear" w:color="auto" w:fill="F9B074"/>
        </w:rPr>
      </w:pPr>
    </w:p>
    <w:p w14:paraId="0F06275F" w14:textId="77777777" w:rsidR="00772ADA" w:rsidRDefault="00772ADA">
      <w:pPr>
        <w:pStyle w:val="BodyText"/>
        <w:jc w:val="center"/>
        <w:rPr>
          <w:rStyle w:val="Nessuno"/>
          <w:b/>
          <w:bCs/>
          <w:shd w:val="clear" w:color="auto" w:fill="F9B074"/>
        </w:rPr>
      </w:pPr>
    </w:p>
    <w:p w14:paraId="7A2110B8" w14:textId="77777777" w:rsidR="00772ADA" w:rsidRDefault="00772ADA">
      <w:pPr>
        <w:pStyle w:val="BodyText"/>
        <w:jc w:val="center"/>
        <w:rPr>
          <w:rStyle w:val="Nessuno"/>
          <w:i/>
          <w:iCs/>
        </w:rPr>
      </w:pPr>
    </w:p>
    <w:p w14:paraId="618B5F4C" w14:textId="3195CA30" w:rsidR="00772ADA" w:rsidRDefault="003F0F6B">
      <w:pPr>
        <w:pStyle w:val="BodyText"/>
        <w:pBdr>
          <w:top w:val="single" w:sz="4" w:space="0" w:color="000000"/>
          <w:left w:val="single" w:sz="4" w:space="0" w:color="000000"/>
          <w:bottom w:val="single" w:sz="4" w:space="0" w:color="000000"/>
          <w:right w:val="single" w:sz="4" w:space="0" w:color="000000"/>
        </w:pBdr>
        <w:tabs>
          <w:tab w:val="left" w:pos="90"/>
        </w:tabs>
        <w:jc w:val="center"/>
        <w:rPr>
          <w:rStyle w:val="Strong"/>
        </w:rPr>
      </w:pPr>
      <w:r>
        <w:rPr>
          <w:rStyle w:val="Strong"/>
        </w:rPr>
        <w:t>Class</w:t>
      </w:r>
      <w:r w:rsidR="00095887">
        <w:rPr>
          <w:rStyle w:val="Strong"/>
        </w:rPr>
        <w:t xml:space="preserve"> 10 (</w:t>
      </w:r>
      <w:r>
        <w:rPr>
          <w:rStyle w:val="Strong"/>
        </w:rPr>
        <w:t xml:space="preserve">November </w:t>
      </w:r>
      <w:r w:rsidR="002A7677">
        <w:rPr>
          <w:rStyle w:val="Strong"/>
        </w:rPr>
        <w:t>2</w:t>
      </w:r>
      <w:r w:rsidR="002A7677" w:rsidRPr="002A7677">
        <w:rPr>
          <w:rStyle w:val="Strong"/>
          <w:vertAlign w:val="superscript"/>
        </w:rPr>
        <w:t>nd</w:t>
      </w:r>
      <w:r w:rsidR="00095887">
        <w:rPr>
          <w:rStyle w:val="Strong"/>
        </w:rPr>
        <w:t xml:space="preserve">): </w:t>
      </w:r>
    </w:p>
    <w:p w14:paraId="3AD3DB93" w14:textId="77777777" w:rsidR="00772ADA" w:rsidRDefault="00095887">
      <w:pPr>
        <w:pStyle w:val="BodyText"/>
        <w:pBdr>
          <w:top w:val="single" w:sz="4" w:space="0" w:color="000000"/>
          <w:left w:val="single" w:sz="4" w:space="0" w:color="000000"/>
          <w:bottom w:val="single" w:sz="4" w:space="0" w:color="000000"/>
          <w:right w:val="single" w:sz="4" w:space="0" w:color="000000"/>
        </w:pBdr>
        <w:tabs>
          <w:tab w:val="left" w:pos="90"/>
        </w:tabs>
        <w:jc w:val="center"/>
        <w:rPr>
          <w:rStyle w:val="Strong"/>
        </w:rPr>
      </w:pPr>
      <w:r>
        <w:rPr>
          <w:rStyle w:val="Strong"/>
        </w:rPr>
        <w:t>Violence, Exile and Anti-Communism</w:t>
      </w:r>
    </w:p>
    <w:p w14:paraId="6C9B5EA1" w14:textId="77777777" w:rsidR="00772ADA" w:rsidRDefault="00772ADA">
      <w:pPr>
        <w:pStyle w:val="BodyText"/>
        <w:rPr>
          <w:rStyle w:val="Nessuno"/>
          <w:b/>
          <w:bCs/>
          <w:shd w:val="clear" w:color="auto" w:fill="FFFFFF"/>
        </w:rPr>
      </w:pPr>
    </w:p>
    <w:p w14:paraId="1F8A4A97" w14:textId="77777777" w:rsidR="00772ADA" w:rsidRDefault="00772ADA">
      <w:pPr>
        <w:pStyle w:val="BodyText"/>
        <w:rPr>
          <w:rStyle w:val="Nessuno"/>
          <w:shd w:val="clear" w:color="auto" w:fill="FFFFFF"/>
        </w:rPr>
      </w:pPr>
    </w:p>
    <w:p w14:paraId="175C3F53" w14:textId="77777777" w:rsidR="00772ADA" w:rsidRDefault="00095887">
      <w:pPr>
        <w:pStyle w:val="BodyText"/>
        <w:rPr>
          <w:rStyle w:val="Nessuno"/>
          <w:shd w:val="clear" w:color="auto" w:fill="FFFFFF"/>
        </w:rPr>
      </w:pPr>
      <w:r>
        <w:rPr>
          <w:rStyle w:val="Nessuno"/>
          <w:rFonts w:eastAsia="Arial Unicode MS" w:cs="Arial Unicode MS"/>
          <w:shd w:val="clear" w:color="auto" w:fill="FFFFFF"/>
        </w:rPr>
        <w:t xml:space="preserve">Bacon, D. 2019. “Why is San Pedro Sula the Murder Capital of the World”” in </w:t>
      </w:r>
      <w:r>
        <w:rPr>
          <w:rStyle w:val="Nessuno"/>
          <w:rFonts w:eastAsia="Arial Unicode MS" w:cs="Arial Unicode MS"/>
          <w:i/>
          <w:iCs/>
          <w:shd w:val="clear" w:color="auto" w:fill="FFFFFF"/>
        </w:rPr>
        <w:t>American Prospect</w:t>
      </w:r>
      <w:r>
        <w:rPr>
          <w:rStyle w:val="Nessuno"/>
          <w:rFonts w:eastAsia="Arial Unicode MS" w:cs="Arial Unicode MS"/>
          <w:shd w:val="clear" w:color="auto" w:fill="FFFFFF"/>
        </w:rPr>
        <w:t>, pp.1-12.</w:t>
      </w:r>
    </w:p>
    <w:p w14:paraId="48F61D08" w14:textId="77777777" w:rsidR="00772ADA" w:rsidRDefault="00772ADA">
      <w:pPr>
        <w:pStyle w:val="BodyText"/>
        <w:rPr>
          <w:rStyle w:val="Nessuno"/>
          <w:shd w:val="clear" w:color="auto" w:fill="FFFFFF"/>
        </w:rPr>
      </w:pPr>
    </w:p>
    <w:p w14:paraId="24C4997E"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Tempo, C.J.B. 2008. “Reform and Retrenchment: The Refugee Act of 1980 and the Reagan Administration’s Refugee Policies” in </w:t>
      </w:r>
      <w:r>
        <w:rPr>
          <w:rStyle w:val="Nessuno"/>
          <w:rFonts w:eastAsia="Arial Unicode MS" w:cs="Arial Unicode MS"/>
          <w:i/>
          <w:iCs/>
          <w:color w:val="222222"/>
          <w:u w:color="222222"/>
          <w:shd w:val="clear" w:color="auto" w:fill="FFFFFF"/>
        </w:rPr>
        <w:t>Americans at the Gate: US and Refugees During the Cold War</w:t>
      </w:r>
      <w:r>
        <w:rPr>
          <w:rStyle w:val="Nessuno"/>
          <w:rFonts w:eastAsia="Arial Unicode MS" w:cs="Arial Unicode MS"/>
          <w:color w:val="222222"/>
          <w:u w:color="222222"/>
          <w:shd w:val="clear" w:color="auto" w:fill="FFFFFF"/>
        </w:rPr>
        <w:t>, pp. 167-197.</w:t>
      </w:r>
    </w:p>
    <w:p w14:paraId="25414B98" w14:textId="77777777" w:rsidR="00772ADA" w:rsidRDefault="00772ADA">
      <w:pPr>
        <w:pStyle w:val="BodyText"/>
        <w:rPr>
          <w:rStyle w:val="Nessuno"/>
          <w:color w:val="222222"/>
          <w:u w:color="222222"/>
          <w:shd w:val="clear" w:color="auto" w:fill="FFFFFF"/>
        </w:rPr>
      </w:pPr>
    </w:p>
    <w:p w14:paraId="54FDD15F" w14:textId="77777777" w:rsidR="00772ADA" w:rsidRDefault="00095887">
      <w:pPr>
        <w:pStyle w:val="BodyText"/>
        <w:rPr>
          <w:rStyle w:val="Strong"/>
        </w:rPr>
      </w:pPr>
      <w:proofErr w:type="spellStart"/>
      <w:r>
        <w:rPr>
          <w:rStyle w:val="Nessuno"/>
          <w:rFonts w:eastAsia="Arial Unicode MS" w:cs="Arial Unicode MS"/>
          <w:color w:val="222222"/>
          <w:u w:color="222222"/>
          <w:shd w:val="clear" w:color="auto" w:fill="FFFFFF"/>
        </w:rPr>
        <w:t>DeWind</w:t>
      </w:r>
      <w:proofErr w:type="spellEnd"/>
      <w:r>
        <w:rPr>
          <w:rStyle w:val="Nessuno"/>
          <w:rFonts w:eastAsia="Arial Unicode MS" w:cs="Arial Unicode MS"/>
          <w:color w:val="222222"/>
          <w:u w:color="222222"/>
          <w:shd w:val="clear" w:color="auto" w:fill="FFFFFF"/>
        </w:rPr>
        <w:t>, J., 1990. Alien justice: The exclusion of Haitian refugees. </w:t>
      </w:r>
      <w:r>
        <w:rPr>
          <w:rStyle w:val="Nessuno"/>
          <w:rFonts w:eastAsia="Arial Unicode MS" w:cs="Arial Unicode MS"/>
          <w:i/>
          <w:iCs/>
          <w:color w:val="222222"/>
          <w:u w:color="222222"/>
          <w:shd w:val="clear" w:color="auto" w:fill="FFFFFF"/>
        </w:rPr>
        <w:t>Journal of social issues</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46</w:t>
      </w:r>
      <w:r>
        <w:rPr>
          <w:rStyle w:val="Nessuno"/>
          <w:rFonts w:eastAsia="Arial Unicode MS" w:cs="Arial Unicode MS"/>
          <w:color w:val="222222"/>
          <w:u w:color="222222"/>
          <w:shd w:val="clear" w:color="auto" w:fill="FFFFFF"/>
        </w:rPr>
        <w:t>(1), pp.121-132.</w:t>
      </w:r>
    </w:p>
    <w:p w14:paraId="28560A78" w14:textId="77777777" w:rsidR="00772ADA" w:rsidRDefault="00772ADA">
      <w:pPr>
        <w:pStyle w:val="BodyText"/>
        <w:rPr>
          <w:rStyle w:val="Strong"/>
        </w:rPr>
      </w:pPr>
    </w:p>
    <w:p w14:paraId="07DC7916" w14:textId="77777777" w:rsidR="00772ADA" w:rsidRDefault="00095887">
      <w:pPr>
        <w:pStyle w:val="BodyText"/>
      </w:pPr>
      <w:r>
        <w:rPr>
          <w:rFonts w:eastAsia="Arial Unicode MS" w:cs="Arial Unicode MS"/>
        </w:rPr>
        <w:t xml:space="preserve">Castro, M.J. “Transition and the Ideology of Exile” in </w:t>
      </w:r>
      <w:r>
        <w:rPr>
          <w:rStyle w:val="Nessuno"/>
          <w:rFonts w:eastAsia="Arial Unicode MS" w:cs="Arial Unicode MS"/>
          <w:i/>
          <w:iCs/>
        </w:rPr>
        <w:t>Toward a New Cuba? Legacies of a Revolution</w:t>
      </w:r>
      <w:r>
        <w:rPr>
          <w:rFonts w:eastAsia="Arial Unicode MS" w:cs="Arial Unicode MS"/>
        </w:rPr>
        <w:t>, pp.91-105.</w:t>
      </w:r>
    </w:p>
    <w:p w14:paraId="301DEC27" w14:textId="77777777" w:rsidR="00772ADA" w:rsidRDefault="00772ADA">
      <w:pPr>
        <w:pStyle w:val="BodyText"/>
        <w:rPr>
          <w:rStyle w:val="Strong"/>
        </w:rPr>
      </w:pPr>
    </w:p>
    <w:p w14:paraId="06F95FA0"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Lundquist, J.H. and Massey, D.S., 2005. Politics or economics? International migration during </w:t>
      </w:r>
    </w:p>
    <w:p w14:paraId="27D62D3B"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the Nicaraguan Contra War. </w:t>
      </w:r>
      <w:r>
        <w:rPr>
          <w:rStyle w:val="Nessuno"/>
          <w:rFonts w:eastAsia="Arial Unicode MS" w:cs="Arial Unicode MS"/>
          <w:i/>
          <w:iCs/>
          <w:color w:val="222222"/>
          <w:u w:color="222222"/>
          <w:shd w:val="clear" w:color="auto" w:fill="FFFFFF"/>
        </w:rPr>
        <w:t>Journal of Latin American Studies</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37</w:t>
      </w:r>
      <w:r>
        <w:rPr>
          <w:rStyle w:val="Nessuno"/>
          <w:rFonts w:eastAsia="Arial Unicode MS" w:cs="Arial Unicode MS"/>
          <w:color w:val="222222"/>
          <w:u w:color="222222"/>
          <w:shd w:val="clear" w:color="auto" w:fill="FFFFFF"/>
        </w:rPr>
        <w:t>(1), pp.29-53.</w:t>
      </w:r>
    </w:p>
    <w:p w14:paraId="5E91FB6F" w14:textId="77777777" w:rsidR="00772ADA" w:rsidRDefault="00772ADA">
      <w:pPr>
        <w:pStyle w:val="BodyText"/>
        <w:rPr>
          <w:rStyle w:val="Nessuno"/>
          <w:color w:val="222222"/>
          <w:u w:color="222222"/>
          <w:shd w:val="clear" w:color="auto" w:fill="FFFFFF"/>
        </w:rPr>
      </w:pPr>
    </w:p>
    <w:p w14:paraId="2167CAB6" w14:textId="77777777" w:rsidR="00772ADA" w:rsidRDefault="00095887">
      <w:pPr>
        <w:pStyle w:val="BodyText"/>
        <w:rPr>
          <w:rStyle w:val="Nessuno"/>
          <w:b/>
          <w:bCs/>
          <w:color w:val="222222"/>
          <w:u w:color="222222"/>
          <w:shd w:val="clear" w:color="auto" w:fill="FFFFFF"/>
        </w:rPr>
      </w:pPr>
      <w:r>
        <w:rPr>
          <w:rStyle w:val="Nessuno"/>
          <w:rFonts w:eastAsia="Arial Unicode MS" w:cs="Arial Unicode MS"/>
          <w:b/>
          <w:bCs/>
          <w:color w:val="222222"/>
          <w:u w:color="222222"/>
          <w:shd w:val="clear" w:color="auto" w:fill="FFFFFF"/>
        </w:rPr>
        <w:t>Recommended (not required):</w:t>
      </w:r>
    </w:p>
    <w:p w14:paraId="25D8657C" w14:textId="77777777" w:rsidR="00772ADA" w:rsidRDefault="00772ADA">
      <w:pPr>
        <w:pStyle w:val="BodyText"/>
        <w:rPr>
          <w:rStyle w:val="Nessuno"/>
          <w:b/>
          <w:bCs/>
          <w:color w:val="222222"/>
          <w:u w:color="222222"/>
          <w:shd w:val="clear" w:color="auto" w:fill="FFFFFF"/>
        </w:rPr>
      </w:pPr>
    </w:p>
    <w:p w14:paraId="79BA16D1" w14:textId="77777777" w:rsidR="00772ADA" w:rsidRDefault="00095887">
      <w:pPr>
        <w:pStyle w:val="BodyText"/>
      </w:pPr>
      <w:proofErr w:type="spellStart"/>
      <w:r>
        <w:rPr>
          <w:rFonts w:eastAsia="Arial Unicode MS" w:cs="Arial Unicode MS"/>
        </w:rPr>
        <w:t>Bibler</w:t>
      </w:r>
      <w:proofErr w:type="spellEnd"/>
      <w:r>
        <w:rPr>
          <w:rFonts w:eastAsia="Arial Unicode MS" w:cs="Arial Unicode MS"/>
        </w:rPr>
        <w:t xml:space="preserve"> </w:t>
      </w:r>
      <w:proofErr w:type="spellStart"/>
      <w:r>
        <w:rPr>
          <w:rFonts w:eastAsia="Arial Unicode MS" w:cs="Arial Unicode MS"/>
        </w:rPr>
        <w:t>Coutin</w:t>
      </w:r>
      <w:proofErr w:type="spellEnd"/>
      <w:r>
        <w:rPr>
          <w:rFonts w:eastAsia="Arial Unicode MS" w:cs="Arial Unicode MS"/>
        </w:rPr>
        <w:t xml:space="preserve">, S. 2010. “Exiled by </w:t>
      </w:r>
      <w:proofErr w:type="gramStart"/>
      <w:r>
        <w:rPr>
          <w:rFonts w:eastAsia="Arial Unicode MS" w:cs="Arial Unicode MS"/>
        </w:rPr>
        <w:t>Law“ in</w:t>
      </w:r>
      <w:proofErr w:type="gramEnd"/>
      <w:r>
        <w:rPr>
          <w:rFonts w:eastAsia="Arial Unicode MS" w:cs="Arial Unicode MS"/>
        </w:rPr>
        <w:t xml:space="preserve"> </w:t>
      </w:r>
      <w:r>
        <w:rPr>
          <w:rStyle w:val="Nessuno"/>
          <w:rFonts w:eastAsia="Arial Unicode MS" w:cs="Arial Unicode MS"/>
          <w:i/>
          <w:iCs/>
        </w:rPr>
        <w:t>The Deportation Regime: Sovereignty, Space and the Freedom of Movement</w:t>
      </w:r>
      <w:r>
        <w:rPr>
          <w:rFonts w:eastAsia="Arial Unicode MS" w:cs="Arial Unicode MS"/>
        </w:rPr>
        <w:t xml:space="preserve">, pp.351-370. </w:t>
      </w:r>
    </w:p>
    <w:p w14:paraId="730A48C8" w14:textId="77777777" w:rsidR="00772ADA" w:rsidRDefault="00772ADA">
      <w:pPr>
        <w:pStyle w:val="BodyText"/>
      </w:pPr>
    </w:p>
    <w:p w14:paraId="6C972068" w14:textId="77777777" w:rsidR="00772ADA" w:rsidRDefault="00772ADA">
      <w:pPr>
        <w:pStyle w:val="BodyText"/>
        <w:tabs>
          <w:tab w:val="left" w:pos="90"/>
        </w:tabs>
        <w:ind w:left="360"/>
        <w:jc w:val="center"/>
        <w:rPr>
          <w:rStyle w:val="Nessuno"/>
          <w:i/>
          <w:iCs/>
        </w:rPr>
      </w:pPr>
    </w:p>
    <w:p w14:paraId="7CC32A71" w14:textId="77777777" w:rsidR="00772ADA" w:rsidRDefault="00772ADA">
      <w:pPr>
        <w:pStyle w:val="BodyText"/>
        <w:tabs>
          <w:tab w:val="left" w:pos="90"/>
        </w:tabs>
        <w:ind w:left="360"/>
        <w:jc w:val="center"/>
        <w:rPr>
          <w:rStyle w:val="Nessuno"/>
          <w:i/>
          <w:iCs/>
        </w:rPr>
      </w:pPr>
    </w:p>
    <w:p w14:paraId="66402A35" w14:textId="3A9CD6B2" w:rsidR="00772ADA" w:rsidRDefault="003F0F6B">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Class</w:t>
      </w:r>
      <w:r w:rsidR="00095887">
        <w:rPr>
          <w:rStyle w:val="Strong"/>
        </w:rPr>
        <w:t xml:space="preserve"> 11 (</w:t>
      </w:r>
      <w:r>
        <w:rPr>
          <w:rStyle w:val="Strong"/>
        </w:rPr>
        <w:t xml:space="preserve">November </w:t>
      </w:r>
      <w:r w:rsidR="002A7677">
        <w:rPr>
          <w:rStyle w:val="Strong"/>
        </w:rPr>
        <w:t>9</w:t>
      </w:r>
      <w:r w:rsidR="002A7677" w:rsidRPr="002A7677">
        <w:rPr>
          <w:rStyle w:val="Strong"/>
          <w:vertAlign w:val="superscript"/>
        </w:rPr>
        <w:t>th</w:t>
      </w:r>
      <w:r w:rsidR="00095887">
        <w:rPr>
          <w:rStyle w:val="Strong"/>
        </w:rPr>
        <w:t xml:space="preserve">):  </w:t>
      </w:r>
    </w:p>
    <w:p w14:paraId="46A02884"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Security and Migrant Decision-Making</w:t>
      </w:r>
    </w:p>
    <w:p w14:paraId="17379059" w14:textId="75C1609F" w:rsidR="00772ADA" w:rsidRDefault="00772ADA">
      <w:pPr>
        <w:pStyle w:val="Didefault"/>
        <w:jc w:val="both"/>
        <w:rPr>
          <w:rStyle w:val="Nessuno"/>
          <w:rFonts w:ascii="Times New Roman" w:hAnsi="Times New Roman"/>
          <w:b/>
          <w:bCs/>
          <w:color w:val="212121"/>
          <w:sz w:val="24"/>
          <w:szCs w:val="24"/>
          <w:u w:color="212121"/>
          <w:shd w:val="clear" w:color="auto" w:fill="FFFFFF"/>
        </w:rPr>
      </w:pPr>
    </w:p>
    <w:p w14:paraId="16A499E4" w14:textId="77777777" w:rsidR="00751C0A" w:rsidRDefault="00751C0A">
      <w:pPr>
        <w:pStyle w:val="Didefault"/>
        <w:jc w:val="both"/>
        <w:rPr>
          <w:rStyle w:val="Nessuno"/>
          <w:rFonts w:ascii="Times New Roman" w:eastAsia="Times New Roman" w:hAnsi="Times New Roman" w:cs="Times New Roman"/>
          <w:b/>
          <w:bCs/>
          <w:color w:val="212121"/>
          <w:sz w:val="24"/>
          <w:szCs w:val="24"/>
          <w:u w:color="212121"/>
          <w:shd w:val="clear" w:color="auto" w:fill="FFFFFF"/>
        </w:rPr>
      </w:pPr>
    </w:p>
    <w:p w14:paraId="49A95BFB" w14:textId="77777777" w:rsidR="00772ADA" w:rsidRDefault="00095887">
      <w:pPr>
        <w:pStyle w:val="BodyText"/>
        <w:jc w:val="center"/>
        <w:rPr>
          <w:rStyle w:val="Strong"/>
        </w:rPr>
      </w:pPr>
      <w:r>
        <w:rPr>
          <w:rStyle w:val="Strong"/>
        </w:rPr>
        <w:t>REGIONAL CASE STUDY: ASIA AND SOUTH PACIFIC</w:t>
      </w:r>
    </w:p>
    <w:p w14:paraId="013A8820" w14:textId="77777777" w:rsidR="00772ADA" w:rsidRDefault="00772ADA">
      <w:pPr>
        <w:pStyle w:val="BodyText"/>
        <w:rPr>
          <w:rStyle w:val="Strong"/>
        </w:rPr>
      </w:pPr>
    </w:p>
    <w:p w14:paraId="3D84E23B" w14:textId="77777777" w:rsidR="00772ADA" w:rsidRDefault="00772ADA">
      <w:pPr>
        <w:pStyle w:val="BodyText"/>
      </w:pPr>
    </w:p>
    <w:p w14:paraId="2DE7CA87" w14:textId="77777777" w:rsidR="00772ADA" w:rsidRDefault="00095887">
      <w:pPr>
        <w:pStyle w:val="BodyText"/>
      </w:pPr>
      <w:r>
        <w:rPr>
          <w:rFonts w:eastAsia="Arial Unicode MS" w:cs="Arial Unicode MS"/>
        </w:rPr>
        <w:t xml:space="preserve">“Forced Migration in South Asia,” “Forced Migration in South-East Asia and East Asia” and “Forced Migration in Australia, New Zealand and the Pacific” in </w:t>
      </w:r>
      <w:proofErr w:type="spellStart"/>
      <w:r>
        <w:rPr>
          <w:rStyle w:val="Nessuno"/>
          <w:rFonts w:eastAsia="Arial Unicode MS" w:cs="Arial Unicode MS"/>
          <w:color w:val="222222"/>
          <w:u w:color="222222"/>
          <w:shd w:val="clear" w:color="auto" w:fill="FFFFFF"/>
        </w:rPr>
        <w:t>Fiddian-Qasmiyeh</w:t>
      </w:r>
      <w:proofErr w:type="spellEnd"/>
      <w:r>
        <w:rPr>
          <w:rStyle w:val="Nessuno"/>
          <w:rFonts w:eastAsia="Arial Unicode MS" w:cs="Arial Unicode MS"/>
          <w:color w:val="222222"/>
          <w:u w:color="222222"/>
          <w:shd w:val="clear" w:color="auto" w:fill="FFFFFF"/>
        </w:rPr>
        <w:t xml:space="preserve">, E., </w:t>
      </w:r>
      <w:proofErr w:type="spellStart"/>
      <w:r>
        <w:rPr>
          <w:rStyle w:val="Nessuno"/>
          <w:rFonts w:eastAsia="Arial Unicode MS" w:cs="Arial Unicode MS"/>
          <w:color w:val="222222"/>
          <w:u w:color="222222"/>
          <w:shd w:val="clear" w:color="auto" w:fill="FFFFFF"/>
        </w:rPr>
        <w:t>Loescher</w:t>
      </w:r>
      <w:proofErr w:type="spellEnd"/>
      <w:r>
        <w:rPr>
          <w:rStyle w:val="Nessuno"/>
          <w:rFonts w:eastAsia="Arial Unicode MS" w:cs="Arial Unicode MS"/>
          <w:color w:val="222222"/>
          <w:u w:color="222222"/>
          <w:shd w:val="clear" w:color="auto" w:fill="FFFFFF"/>
        </w:rPr>
        <w:t xml:space="preserve">, G., Long, K. and </w:t>
      </w:r>
      <w:proofErr w:type="spellStart"/>
      <w:r>
        <w:rPr>
          <w:rStyle w:val="Nessuno"/>
          <w:rFonts w:eastAsia="Arial Unicode MS" w:cs="Arial Unicode MS"/>
          <w:color w:val="222222"/>
          <w:u w:color="222222"/>
          <w:shd w:val="clear" w:color="auto" w:fill="FFFFFF"/>
        </w:rPr>
        <w:t>Sigona</w:t>
      </w:r>
      <w:proofErr w:type="spellEnd"/>
      <w:r>
        <w:rPr>
          <w:rStyle w:val="Nessuno"/>
          <w:rFonts w:eastAsia="Arial Unicode MS" w:cs="Arial Unicode MS"/>
          <w:color w:val="222222"/>
          <w:u w:color="222222"/>
          <w:shd w:val="clear" w:color="auto" w:fill="FFFFFF"/>
        </w:rPr>
        <w:t>, N. eds., 2014. </w:t>
      </w:r>
      <w:r>
        <w:rPr>
          <w:rStyle w:val="Nessuno"/>
          <w:rFonts w:eastAsia="Arial Unicode MS" w:cs="Arial Unicode MS"/>
          <w:i/>
          <w:iCs/>
          <w:color w:val="222222"/>
          <w:u w:color="222222"/>
          <w:shd w:val="clear" w:color="auto" w:fill="FFFFFF"/>
        </w:rPr>
        <w:t>The Oxford Handbook of Refugee and Forced Migration Studies</w:t>
      </w:r>
      <w:r>
        <w:rPr>
          <w:rStyle w:val="Nessuno"/>
          <w:rFonts w:eastAsia="Arial Unicode MS" w:cs="Arial Unicode MS"/>
          <w:color w:val="222222"/>
          <w:u w:color="222222"/>
          <w:shd w:val="clear" w:color="auto" w:fill="FFFFFF"/>
        </w:rPr>
        <w:t>. OUP Oxford, pp. 1-45.</w:t>
      </w:r>
    </w:p>
    <w:p w14:paraId="30515ADC" w14:textId="77777777" w:rsidR="00772ADA" w:rsidRDefault="00772ADA">
      <w:pPr>
        <w:pStyle w:val="BodyText"/>
        <w:rPr>
          <w:rStyle w:val="Nessuno"/>
          <w:color w:val="222222"/>
          <w:u w:color="222222"/>
          <w:shd w:val="clear" w:color="auto" w:fill="FFFFFF"/>
        </w:rPr>
      </w:pPr>
    </w:p>
    <w:p w14:paraId="3C177E24" w14:textId="77777777" w:rsidR="00772ADA" w:rsidRDefault="00095887">
      <w:pPr>
        <w:pStyle w:val="BodyText"/>
        <w:rPr>
          <w:rStyle w:val="Nessuno"/>
          <w:shd w:val="clear" w:color="auto" w:fill="FFFFFF"/>
        </w:rPr>
      </w:pPr>
      <w:r>
        <w:rPr>
          <w:rStyle w:val="Nessuno"/>
          <w:rFonts w:eastAsia="Arial Unicode MS" w:cs="Arial Unicode MS"/>
          <w:color w:val="222222"/>
          <w:u w:color="222222"/>
          <w:shd w:val="clear" w:color="auto" w:fill="FFFFFF"/>
        </w:rPr>
        <w:t xml:space="preserve">Bohra-Mishra, </w:t>
      </w:r>
      <w:proofErr w:type="spellStart"/>
      <w:r>
        <w:rPr>
          <w:rStyle w:val="Nessuno"/>
          <w:rFonts w:eastAsia="Arial Unicode MS" w:cs="Arial Unicode MS"/>
          <w:color w:val="222222"/>
          <w:u w:color="222222"/>
          <w:shd w:val="clear" w:color="auto" w:fill="FFFFFF"/>
        </w:rPr>
        <w:t>Pratikshya</w:t>
      </w:r>
      <w:proofErr w:type="spellEnd"/>
      <w:r>
        <w:rPr>
          <w:rStyle w:val="Nessuno"/>
          <w:rFonts w:eastAsia="Arial Unicode MS" w:cs="Arial Unicode MS"/>
          <w:color w:val="222222"/>
          <w:u w:color="222222"/>
          <w:shd w:val="clear" w:color="auto" w:fill="FFFFFF"/>
        </w:rPr>
        <w:t xml:space="preserve">, and Douglas S. </w:t>
      </w:r>
      <w:r>
        <w:rPr>
          <w:rStyle w:val="Nessuno"/>
          <w:rFonts w:eastAsia="Arial Unicode MS" w:cs="Arial Unicode MS"/>
          <w:shd w:val="clear" w:color="auto" w:fill="FFFFFF"/>
        </w:rPr>
        <w:t>Massey. "Individual decisions to migrate during civil conflict." </w:t>
      </w:r>
      <w:r>
        <w:rPr>
          <w:rStyle w:val="Nessuno"/>
          <w:rFonts w:eastAsia="Arial Unicode MS" w:cs="Arial Unicode MS"/>
          <w:i/>
          <w:iCs/>
          <w:shd w:val="clear" w:color="auto" w:fill="FFFFFF"/>
        </w:rPr>
        <w:t>Demography</w:t>
      </w:r>
      <w:r>
        <w:rPr>
          <w:rStyle w:val="Nessuno"/>
          <w:rFonts w:eastAsia="Arial Unicode MS" w:cs="Arial Unicode MS"/>
          <w:shd w:val="clear" w:color="auto" w:fill="FFFFFF"/>
        </w:rPr>
        <w:t> 48.2 (2011): 401-424.</w:t>
      </w:r>
    </w:p>
    <w:p w14:paraId="6C4F0B35" w14:textId="77777777" w:rsidR="00772ADA" w:rsidRDefault="00772ADA">
      <w:pPr>
        <w:pStyle w:val="BodyText"/>
        <w:rPr>
          <w:rStyle w:val="Nessuno"/>
          <w:shd w:val="clear" w:color="auto" w:fill="FFFFFF"/>
        </w:rPr>
      </w:pPr>
    </w:p>
    <w:p w14:paraId="2F6DF22E" w14:textId="77777777" w:rsidR="00772ADA" w:rsidRDefault="00095887">
      <w:pPr>
        <w:pStyle w:val="BodyText"/>
        <w:rPr>
          <w:rStyle w:val="Nessuno"/>
          <w:shd w:val="clear" w:color="auto" w:fill="FFFFFF"/>
        </w:rPr>
      </w:pPr>
      <w:r>
        <w:rPr>
          <w:rStyle w:val="Nessuno"/>
          <w:rFonts w:eastAsia="Arial Unicode MS" w:cs="Arial Unicode MS"/>
          <w:shd w:val="clear" w:color="auto" w:fill="FFFFFF"/>
        </w:rPr>
        <w:lastRenderedPageBreak/>
        <w:t xml:space="preserve">Akhter, S. &amp; </w:t>
      </w:r>
      <w:proofErr w:type="spellStart"/>
      <w:r>
        <w:rPr>
          <w:rStyle w:val="Nessuno"/>
          <w:rFonts w:eastAsia="Arial Unicode MS" w:cs="Arial Unicode MS"/>
          <w:shd w:val="clear" w:color="auto" w:fill="FFFFFF"/>
        </w:rPr>
        <w:t>Kusakhabe</w:t>
      </w:r>
      <w:proofErr w:type="spellEnd"/>
      <w:r>
        <w:rPr>
          <w:rStyle w:val="Nessuno"/>
          <w:rFonts w:eastAsia="Arial Unicode MS" w:cs="Arial Unicode MS"/>
          <w:shd w:val="clear" w:color="auto" w:fill="FFFFFF"/>
        </w:rPr>
        <w:t xml:space="preserve">, K. 2014. “Gender-Based Violence among Documented Rohingya Refugees in Bangladesh” </w:t>
      </w:r>
      <w:r>
        <w:rPr>
          <w:rStyle w:val="Nessuno"/>
          <w:rFonts w:eastAsia="Arial Unicode MS" w:cs="Arial Unicode MS"/>
          <w:i/>
          <w:iCs/>
          <w:shd w:val="clear" w:color="auto" w:fill="FFFFFF"/>
        </w:rPr>
        <w:t xml:space="preserve">Indian Journal of Gender Studies, </w:t>
      </w:r>
      <w:r>
        <w:rPr>
          <w:rStyle w:val="Nessuno"/>
          <w:rFonts w:eastAsia="Arial Unicode MS" w:cs="Arial Unicode MS"/>
          <w:shd w:val="clear" w:color="auto" w:fill="FFFFFF"/>
        </w:rPr>
        <w:t>pp.225-246.</w:t>
      </w:r>
    </w:p>
    <w:p w14:paraId="27F0A75A" w14:textId="77777777" w:rsidR="00772ADA" w:rsidRDefault="00772ADA">
      <w:pPr>
        <w:pStyle w:val="BodyText"/>
        <w:rPr>
          <w:rStyle w:val="Nessuno"/>
          <w:shd w:val="clear" w:color="auto" w:fill="FFFFFF"/>
        </w:rPr>
      </w:pPr>
    </w:p>
    <w:p w14:paraId="5650FCF6" w14:textId="77777777" w:rsidR="00772ADA" w:rsidRDefault="00095887">
      <w:pPr>
        <w:pStyle w:val="BodyText"/>
        <w:rPr>
          <w:rStyle w:val="Nessuno"/>
          <w:shd w:val="clear" w:color="auto" w:fill="FFFFFF"/>
        </w:rPr>
      </w:pPr>
      <w:r>
        <w:rPr>
          <w:rStyle w:val="Nessuno"/>
          <w:rFonts w:eastAsia="Arial Unicode MS" w:cs="Arial Unicode MS"/>
          <w:shd w:val="clear" w:color="auto" w:fill="FFFFFF"/>
        </w:rPr>
        <w:t>Gold, S.J., 1987. 6: Dealing with Frustration: A Study of Interactions Between Resettlement Staff and Refugees. </w:t>
      </w:r>
      <w:r>
        <w:rPr>
          <w:rStyle w:val="Nessuno"/>
          <w:rFonts w:eastAsia="Arial Unicode MS" w:cs="Arial Unicode MS"/>
          <w:i/>
          <w:iCs/>
          <w:shd w:val="clear" w:color="auto" w:fill="FFFFFF"/>
        </w:rPr>
        <w:t>Center for Migration Studies special issues</w:t>
      </w:r>
      <w:r>
        <w:rPr>
          <w:rStyle w:val="Nessuno"/>
          <w:rFonts w:eastAsia="Arial Unicode MS" w:cs="Arial Unicode MS"/>
          <w:shd w:val="clear" w:color="auto" w:fill="FFFFFF"/>
        </w:rPr>
        <w:t>, </w:t>
      </w:r>
      <w:r>
        <w:rPr>
          <w:rStyle w:val="Nessuno"/>
          <w:rFonts w:eastAsia="Arial Unicode MS" w:cs="Arial Unicode MS"/>
          <w:i/>
          <w:iCs/>
          <w:shd w:val="clear" w:color="auto" w:fill="FFFFFF"/>
        </w:rPr>
        <w:t>5</w:t>
      </w:r>
      <w:r>
        <w:rPr>
          <w:rStyle w:val="Nessuno"/>
          <w:rFonts w:eastAsia="Arial Unicode MS" w:cs="Arial Unicode MS"/>
          <w:shd w:val="clear" w:color="auto" w:fill="FFFFFF"/>
        </w:rPr>
        <w:t>(2), pp.108-128.</w:t>
      </w:r>
    </w:p>
    <w:p w14:paraId="7C055E54" w14:textId="77777777" w:rsidR="00772ADA" w:rsidRDefault="00772ADA">
      <w:pPr>
        <w:pStyle w:val="BodyText"/>
        <w:rPr>
          <w:rStyle w:val="Nessuno"/>
          <w:shd w:val="clear" w:color="auto" w:fill="FFFFFF"/>
        </w:rPr>
      </w:pPr>
    </w:p>
    <w:p w14:paraId="7500AB1B" w14:textId="77777777" w:rsidR="00772ADA" w:rsidRDefault="00095887">
      <w:pPr>
        <w:pStyle w:val="CorpoA"/>
        <w:rPr>
          <w:rStyle w:val="Nessuno"/>
          <w:sz w:val="24"/>
          <w:szCs w:val="24"/>
        </w:rPr>
      </w:pPr>
      <w:proofErr w:type="spellStart"/>
      <w:r>
        <w:rPr>
          <w:rStyle w:val="Nessuno"/>
          <w:sz w:val="24"/>
          <w:szCs w:val="24"/>
        </w:rPr>
        <w:t>McNevin</w:t>
      </w:r>
      <w:proofErr w:type="spellEnd"/>
      <w:r>
        <w:rPr>
          <w:rStyle w:val="Nessuno"/>
          <w:sz w:val="24"/>
          <w:szCs w:val="24"/>
        </w:rPr>
        <w:t xml:space="preserve">, Anne. “Beyond Territoriality: Rethinking Human Mobility, Border Security and Geopolitical Space from the Indonesian Island of </w:t>
      </w:r>
      <w:proofErr w:type="spellStart"/>
      <w:r>
        <w:rPr>
          <w:rStyle w:val="Nessuno"/>
          <w:sz w:val="24"/>
          <w:szCs w:val="24"/>
        </w:rPr>
        <w:t>Bintan</w:t>
      </w:r>
      <w:proofErr w:type="spellEnd"/>
      <w:r>
        <w:rPr>
          <w:rStyle w:val="Nessuno"/>
          <w:sz w:val="24"/>
          <w:szCs w:val="24"/>
        </w:rPr>
        <w:t xml:space="preserve">.” </w:t>
      </w:r>
      <w:r>
        <w:rPr>
          <w:rStyle w:val="Nessuno"/>
          <w:i/>
          <w:iCs/>
          <w:sz w:val="24"/>
          <w:szCs w:val="24"/>
        </w:rPr>
        <w:t>Security Dialogue</w:t>
      </w:r>
      <w:r>
        <w:rPr>
          <w:rStyle w:val="Nessuno"/>
          <w:sz w:val="24"/>
          <w:szCs w:val="24"/>
          <w:lang w:val="it-IT"/>
        </w:rPr>
        <w:t xml:space="preserve"> 45, no. 3 (June 1, 2014): 295</w:t>
      </w:r>
      <w:r>
        <w:rPr>
          <w:rStyle w:val="Nessuno"/>
          <w:sz w:val="24"/>
          <w:szCs w:val="24"/>
        </w:rPr>
        <w:t>–310.</w:t>
      </w:r>
    </w:p>
    <w:p w14:paraId="35B12EE8" w14:textId="77777777" w:rsidR="00772ADA" w:rsidRDefault="00772ADA">
      <w:pPr>
        <w:pStyle w:val="CorpoA"/>
        <w:rPr>
          <w:rStyle w:val="Nessuno"/>
          <w:sz w:val="24"/>
          <w:szCs w:val="24"/>
        </w:rPr>
      </w:pPr>
    </w:p>
    <w:p w14:paraId="69615D1C" w14:textId="77777777" w:rsidR="00772ADA" w:rsidRDefault="00772ADA">
      <w:pPr>
        <w:pStyle w:val="CorpoA"/>
        <w:rPr>
          <w:rStyle w:val="Nessuno"/>
          <w:sz w:val="24"/>
          <w:szCs w:val="24"/>
        </w:rPr>
      </w:pPr>
    </w:p>
    <w:p w14:paraId="573DEB6A" w14:textId="77777777" w:rsidR="00772ADA" w:rsidRDefault="00772ADA">
      <w:pPr>
        <w:pStyle w:val="BodyText"/>
        <w:tabs>
          <w:tab w:val="left" w:pos="90"/>
        </w:tabs>
        <w:rPr>
          <w:rStyle w:val="Nessuno"/>
          <w:i/>
          <w:iCs/>
        </w:rPr>
      </w:pPr>
    </w:p>
    <w:p w14:paraId="7D7D1F17" w14:textId="3FD060D6" w:rsidR="00772ADA" w:rsidRDefault="003F0F6B">
      <w:pPr>
        <w:pStyle w:val="BodyText"/>
        <w:pBdr>
          <w:top w:val="single" w:sz="4" w:space="0" w:color="000000"/>
          <w:left w:val="single" w:sz="4" w:space="0" w:color="000000"/>
          <w:bottom w:val="single" w:sz="4" w:space="0" w:color="000000"/>
          <w:right w:val="single" w:sz="4" w:space="0" w:color="000000"/>
        </w:pBdr>
        <w:tabs>
          <w:tab w:val="left" w:pos="90"/>
        </w:tabs>
        <w:jc w:val="center"/>
      </w:pPr>
      <w:r>
        <w:rPr>
          <w:rStyle w:val="Strong"/>
        </w:rPr>
        <w:t>Class</w:t>
      </w:r>
      <w:r w:rsidR="00095887">
        <w:rPr>
          <w:rStyle w:val="Strong"/>
        </w:rPr>
        <w:t xml:space="preserve"> 12 (</w:t>
      </w:r>
      <w:r>
        <w:rPr>
          <w:rStyle w:val="Strong"/>
        </w:rPr>
        <w:t xml:space="preserve">November </w:t>
      </w:r>
      <w:r w:rsidR="002A7677">
        <w:rPr>
          <w:rStyle w:val="Strong"/>
        </w:rPr>
        <w:t>16</w:t>
      </w:r>
      <w:r w:rsidR="002A7677" w:rsidRPr="002A7677">
        <w:rPr>
          <w:rStyle w:val="Strong"/>
          <w:vertAlign w:val="superscript"/>
        </w:rPr>
        <w:t>th</w:t>
      </w:r>
      <w:r w:rsidR="00095887">
        <w:rPr>
          <w:rStyle w:val="Strong"/>
        </w:rPr>
        <w:t>):</w:t>
      </w:r>
      <w:r w:rsidR="00095887">
        <w:rPr>
          <w:rStyle w:val="Nessuno"/>
        </w:rPr>
        <w:t xml:space="preserve"> </w:t>
      </w:r>
    </w:p>
    <w:p w14:paraId="441EB08A" w14:textId="77777777" w:rsidR="00772ADA" w:rsidRDefault="00095887">
      <w:pPr>
        <w:pStyle w:val="BodyText"/>
        <w:pBdr>
          <w:top w:val="single" w:sz="4" w:space="0" w:color="000000"/>
          <w:left w:val="single" w:sz="4" w:space="0" w:color="000000"/>
          <w:bottom w:val="single" w:sz="4" w:space="0" w:color="000000"/>
          <w:right w:val="single" w:sz="4" w:space="0" w:color="000000"/>
        </w:pBdr>
        <w:tabs>
          <w:tab w:val="left" w:pos="90"/>
        </w:tabs>
        <w:jc w:val="center"/>
        <w:rPr>
          <w:rStyle w:val="Strong"/>
        </w:rPr>
      </w:pPr>
      <w:r>
        <w:rPr>
          <w:rStyle w:val="Strong"/>
        </w:rPr>
        <w:t>Citizenship, Trauma and Resilience</w:t>
      </w:r>
    </w:p>
    <w:p w14:paraId="248281CF" w14:textId="77777777" w:rsidR="00772ADA" w:rsidRDefault="00772ADA">
      <w:pPr>
        <w:pStyle w:val="BodyText"/>
        <w:rPr>
          <w:rStyle w:val="Nessuno"/>
          <w:color w:val="222222"/>
          <w:u w:color="222222"/>
          <w:shd w:val="clear" w:color="auto" w:fill="FFFFFF"/>
        </w:rPr>
      </w:pPr>
    </w:p>
    <w:p w14:paraId="3DBAB3B9" w14:textId="77777777" w:rsidR="00772ADA" w:rsidRDefault="00772ADA">
      <w:pPr>
        <w:pStyle w:val="BodyText"/>
        <w:rPr>
          <w:rStyle w:val="Nessuno"/>
          <w:color w:val="222222"/>
          <w:u w:color="222222"/>
          <w:shd w:val="clear" w:color="auto" w:fill="FFFFFF"/>
        </w:rPr>
      </w:pPr>
    </w:p>
    <w:p w14:paraId="3E8D8BA9"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Carlson et al. 2012. “A Risk and Resilience Perspective on Unaccompanied Refugee Minors” in </w:t>
      </w:r>
      <w:r>
        <w:rPr>
          <w:rStyle w:val="Nessuno"/>
          <w:rFonts w:eastAsia="Arial Unicode MS" w:cs="Arial Unicode MS"/>
          <w:i/>
          <w:iCs/>
          <w:color w:val="222222"/>
          <w:u w:color="222222"/>
          <w:shd w:val="clear" w:color="auto" w:fill="FFFFFF"/>
        </w:rPr>
        <w:t xml:space="preserve">Social Work, </w:t>
      </w:r>
      <w:r>
        <w:rPr>
          <w:rStyle w:val="Nessuno"/>
          <w:rFonts w:eastAsia="Arial Unicode MS" w:cs="Arial Unicode MS"/>
          <w:color w:val="222222"/>
          <w:u w:color="222222"/>
          <w:shd w:val="clear" w:color="auto" w:fill="FFFFFF"/>
        </w:rPr>
        <w:t>pp.259-268.</w:t>
      </w:r>
    </w:p>
    <w:p w14:paraId="5733A8DC" w14:textId="77777777" w:rsidR="00772ADA" w:rsidRDefault="00772ADA">
      <w:pPr>
        <w:pStyle w:val="BodyText"/>
        <w:rPr>
          <w:rStyle w:val="Nessuno"/>
          <w:color w:val="222222"/>
          <w:u w:color="222222"/>
          <w:shd w:val="clear" w:color="auto" w:fill="FFFFFF"/>
        </w:rPr>
      </w:pPr>
    </w:p>
    <w:p w14:paraId="73E1F149"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Rumbaut</w:t>
      </w:r>
      <w:proofErr w:type="spellEnd"/>
      <w:r>
        <w:rPr>
          <w:rStyle w:val="Nessuno"/>
          <w:rFonts w:eastAsia="Arial Unicode MS" w:cs="Arial Unicode MS"/>
          <w:color w:val="222222"/>
          <w:u w:color="222222"/>
          <w:shd w:val="clear" w:color="auto" w:fill="FFFFFF"/>
        </w:rPr>
        <w:t xml:space="preserve">, R. 1991. “The Agony of Exile: A study of the Migration and Adaptation of Refugee Adults and Children” in </w:t>
      </w:r>
      <w:r>
        <w:rPr>
          <w:rStyle w:val="Nessuno"/>
          <w:rFonts w:eastAsia="Arial Unicode MS" w:cs="Arial Unicode MS"/>
          <w:i/>
          <w:iCs/>
          <w:color w:val="222222"/>
          <w:u w:color="222222"/>
          <w:shd w:val="clear" w:color="auto" w:fill="FFFFFF"/>
        </w:rPr>
        <w:t>Refugee Children: Theory, Research and Services</w:t>
      </w:r>
      <w:r>
        <w:rPr>
          <w:rStyle w:val="Nessuno"/>
          <w:rFonts w:eastAsia="Arial Unicode MS" w:cs="Arial Unicode MS"/>
          <w:color w:val="222222"/>
          <w:u w:color="222222"/>
          <w:shd w:val="clear" w:color="auto" w:fill="FFFFFF"/>
        </w:rPr>
        <w:t>, pp.102-131.</w:t>
      </w:r>
    </w:p>
    <w:p w14:paraId="3DF276E7" w14:textId="77777777" w:rsidR="00772ADA" w:rsidRDefault="00772ADA">
      <w:pPr>
        <w:pStyle w:val="BodyText"/>
        <w:rPr>
          <w:rStyle w:val="Nessuno"/>
          <w:color w:val="222222"/>
          <w:u w:color="222222"/>
          <w:shd w:val="clear" w:color="auto" w:fill="FFFFFF"/>
        </w:rPr>
      </w:pPr>
    </w:p>
    <w:p w14:paraId="19C85FA6"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Gold, S.J., 1992. Mental health and illness in Vietnamese refugees. </w:t>
      </w:r>
      <w:r>
        <w:rPr>
          <w:rStyle w:val="Nessuno"/>
          <w:rFonts w:eastAsia="Arial Unicode MS" w:cs="Arial Unicode MS"/>
          <w:i/>
          <w:iCs/>
          <w:color w:val="222222"/>
          <w:u w:color="222222"/>
          <w:shd w:val="clear" w:color="auto" w:fill="FFFFFF"/>
        </w:rPr>
        <w:t>Western Journal of Medicine</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157</w:t>
      </w:r>
      <w:r>
        <w:rPr>
          <w:rStyle w:val="Nessuno"/>
          <w:rFonts w:eastAsia="Arial Unicode MS" w:cs="Arial Unicode MS"/>
          <w:color w:val="222222"/>
          <w:u w:color="222222"/>
          <w:shd w:val="clear" w:color="auto" w:fill="FFFFFF"/>
        </w:rPr>
        <w:t>(3), p.290-3.</w:t>
      </w:r>
    </w:p>
    <w:p w14:paraId="370A3414" w14:textId="77777777" w:rsidR="00772ADA" w:rsidRDefault="00772ADA">
      <w:pPr>
        <w:pStyle w:val="BodyText"/>
        <w:rPr>
          <w:rStyle w:val="Nessuno"/>
          <w:color w:val="222222"/>
          <w:u w:color="222222"/>
          <w:shd w:val="clear" w:color="auto" w:fill="FFFFFF"/>
        </w:rPr>
      </w:pPr>
    </w:p>
    <w:p w14:paraId="1D7CB5C4"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McConnachie</w:t>
      </w:r>
      <w:proofErr w:type="spellEnd"/>
      <w:r>
        <w:rPr>
          <w:rStyle w:val="Nessuno"/>
          <w:rFonts w:eastAsia="Arial Unicode MS" w:cs="Arial Unicode MS"/>
          <w:color w:val="222222"/>
          <w:u w:color="222222"/>
          <w:shd w:val="clear" w:color="auto" w:fill="FFFFFF"/>
        </w:rPr>
        <w:t xml:space="preserve">, K. 2014. “The Governance Palimpsest: Order </w:t>
      </w:r>
      <w:proofErr w:type="spellStart"/>
      <w:r>
        <w:rPr>
          <w:rStyle w:val="Nessuno"/>
          <w:rFonts w:eastAsia="Arial Unicode MS" w:cs="Arial Unicode MS"/>
          <w:color w:val="222222"/>
          <w:u w:color="222222"/>
          <w:shd w:val="clear" w:color="auto" w:fill="FFFFFF"/>
        </w:rPr>
        <w:t>Maintanance</w:t>
      </w:r>
      <w:proofErr w:type="spellEnd"/>
      <w:r>
        <w:rPr>
          <w:rStyle w:val="Nessuno"/>
          <w:rFonts w:eastAsia="Arial Unicode MS" w:cs="Arial Unicode MS"/>
          <w:color w:val="222222"/>
          <w:u w:color="222222"/>
          <w:shd w:val="clear" w:color="auto" w:fill="FFFFFF"/>
        </w:rPr>
        <w:t xml:space="preserve"> in Southeast Burma” in </w:t>
      </w:r>
      <w:r>
        <w:rPr>
          <w:rStyle w:val="Nessuno"/>
          <w:rFonts w:eastAsia="Arial Unicode MS" w:cs="Arial Unicode MS"/>
          <w:i/>
          <w:iCs/>
          <w:color w:val="222222"/>
          <w:u w:color="222222"/>
          <w:shd w:val="clear" w:color="auto" w:fill="FFFFFF"/>
        </w:rPr>
        <w:t>Governing Refugees: Justice, Order and Legal Pluralism</w:t>
      </w:r>
      <w:r>
        <w:rPr>
          <w:rStyle w:val="Nessuno"/>
          <w:rFonts w:eastAsia="Arial Unicode MS" w:cs="Arial Unicode MS"/>
          <w:color w:val="222222"/>
          <w:u w:color="222222"/>
          <w:shd w:val="clear" w:color="auto" w:fill="FFFFFF"/>
        </w:rPr>
        <w:t>, pp. 58-79.</w:t>
      </w:r>
    </w:p>
    <w:p w14:paraId="5455D327" w14:textId="77777777" w:rsidR="00772ADA" w:rsidRDefault="00772ADA">
      <w:pPr>
        <w:pStyle w:val="BodyText"/>
        <w:rPr>
          <w:rStyle w:val="Nessuno"/>
          <w:color w:val="222222"/>
          <w:u w:color="222222"/>
          <w:shd w:val="clear" w:color="auto" w:fill="FFFFFF"/>
        </w:rPr>
      </w:pPr>
    </w:p>
    <w:p w14:paraId="7B926CC9" w14:textId="77777777" w:rsidR="00772ADA" w:rsidRDefault="00095887">
      <w:pPr>
        <w:pStyle w:val="Corpo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sz w:val="24"/>
          <w:szCs w:val="24"/>
        </w:rPr>
      </w:pPr>
      <w:r>
        <w:rPr>
          <w:rStyle w:val="Nessuno"/>
          <w:sz w:val="24"/>
          <w:szCs w:val="24"/>
        </w:rPr>
        <w:t xml:space="preserve">Siddharth Kara, </w:t>
      </w:r>
      <w:r>
        <w:rPr>
          <w:rStyle w:val="Nessuno"/>
          <w:i/>
          <w:iCs/>
          <w:sz w:val="24"/>
          <w:szCs w:val="24"/>
        </w:rPr>
        <w:t>Bonded Labor: Tackling the System of Slavery in South Asia</w:t>
      </w:r>
      <w:r>
        <w:rPr>
          <w:rStyle w:val="Nessuno"/>
          <w:sz w:val="24"/>
          <w:szCs w:val="24"/>
          <w:lang w:val="it-IT"/>
        </w:rPr>
        <w:t xml:space="preserve"> (New York: Columbia University Press. 2012) pp. 158-184.</w:t>
      </w:r>
    </w:p>
    <w:p w14:paraId="3B645142" w14:textId="77777777" w:rsidR="00772ADA" w:rsidRDefault="00772ADA">
      <w:pPr>
        <w:pStyle w:val="BodyText"/>
        <w:rPr>
          <w:rStyle w:val="Nessuno"/>
          <w:color w:val="222222"/>
          <w:u w:color="222222"/>
          <w:shd w:val="clear" w:color="auto" w:fill="FFFFFF"/>
        </w:rPr>
      </w:pPr>
    </w:p>
    <w:p w14:paraId="128E1CBB"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Castles, S. and Davidson, A., 2000. “Globalization and Citizenship in the Asia-Pacific Region” in </w:t>
      </w:r>
      <w:r>
        <w:rPr>
          <w:rStyle w:val="Nessuno"/>
          <w:rFonts w:eastAsia="Arial Unicode MS" w:cs="Arial Unicode MS"/>
          <w:i/>
          <w:iCs/>
          <w:color w:val="222222"/>
          <w:u w:color="222222"/>
          <w:shd w:val="clear" w:color="auto" w:fill="FFFFFF"/>
        </w:rPr>
        <w:t>Citizenship and migration: Globalization and the politics of belonging</w:t>
      </w:r>
      <w:r>
        <w:rPr>
          <w:rStyle w:val="Nessuno"/>
          <w:rFonts w:eastAsia="Arial Unicode MS" w:cs="Arial Unicode MS"/>
          <w:color w:val="222222"/>
          <w:u w:color="222222"/>
          <w:shd w:val="clear" w:color="auto" w:fill="FFFFFF"/>
        </w:rPr>
        <w:t>, pp. 184-208.</w:t>
      </w:r>
    </w:p>
    <w:p w14:paraId="70F0FDE9" w14:textId="77777777" w:rsidR="00772ADA" w:rsidRDefault="00772ADA">
      <w:pPr>
        <w:pStyle w:val="BodyText"/>
        <w:rPr>
          <w:rStyle w:val="Nessuno"/>
          <w:color w:val="222222"/>
          <w:u w:color="222222"/>
          <w:shd w:val="clear" w:color="auto" w:fill="FFFFFF"/>
        </w:rPr>
      </w:pPr>
    </w:p>
    <w:p w14:paraId="6849B486" w14:textId="77777777" w:rsidR="00772ADA" w:rsidRDefault="00772ADA">
      <w:pPr>
        <w:pStyle w:val="BodyText"/>
        <w:rPr>
          <w:rStyle w:val="Nessuno"/>
          <w:color w:val="222222"/>
          <w:u w:color="222222"/>
          <w:shd w:val="clear" w:color="auto" w:fill="FFFFFF"/>
        </w:rPr>
      </w:pPr>
    </w:p>
    <w:p w14:paraId="6E9F73A2" w14:textId="77777777" w:rsidR="00772ADA" w:rsidRDefault="00095887">
      <w:pPr>
        <w:pStyle w:val="BodyText"/>
        <w:rPr>
          <w:rStyle w:val="Nessuno"/>
          <w:b/>
          <w:bCs/>
          <w:color w:val="222222"/>
          <w:u w:color="222222"/>
          <w:shd w:val="clear" w:color="auto" w:fill="FFFFFF"/>
        </w:rPr>
      </w:pPr>
      <w:r>
        <w:rPr>
          <w:rStyle w:val="Nessuno"/>
          <w:rFonts w:eastAsia="Arial Unicode MS" w:cs="Arial Unicode MS"/>
          <w:b/>
          <w:bCs/>
          <w:color w:val="222222"/>
          <w:u w:color="222222"/>
          <w:shd w:val="clear" w:color="auto" w:fill="FFFFFF"/>
        </w:rPr>
        <w:t>Recommended:</w:t>
      </w:r>
    </w:p>
    <w:p w14:paraId="762410D3" w14:textId="77777777" w:rsidR="00772ADA" w:rsidRDefault="00772ADA">
      <w:pPr>
        <w:pStyle w:val="BodyText"/>
        <w:rPr>
          <w:rStyle w:val="Nessuno"/>
          <w:b/>
          <w:bCs/>
          <w:color w:val="222222"/>
          <w:u w:color="222222"/>
          <w:shd w:val="clear" w:color="auto" w:fill="FFFFFF"/>
        </w:rPr>
      </w:pPr>
    </w:p>
    <w:p w14:paraId="60A65BF9"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Long, K. 2011. “Refugees, Repatriation and Liberal Citizenship” in </w:t>
      </w:r>
      <w:r>
        <w:rPr>
          <w:rStyle w:val="Nessuno"/>
          <w:rFonts w:eastAsia="Arial Unicode MS" w:cs="Arial Unicode MS"/>
          <w:i/>
          <w:iCs/>
          <w:color w:val="222222"/>
          <w:u w:color="222222"/>
          <w:shd w:val="clear" w:color="auto" w:fill="FFFFFF"/>
        </w:rPr>
        <w:t>History of European Ideas</w:t>
      </w:r>
      <w:r>
        <w:rPr>
          <w:rStyle w:val="Nessuno"/>
          <w:rFonts w:eastAsia="Arial Unicode MS" w:cs="Arial Unicode MS"/>
          <w:color w:val="222222"/>
          <w:u w:color="222222"/>
          <w:shd w:val="clear" w:color="auto" w:fill="FFFFFF"/>
        </w:rPr>
        <w:t>, pp.232-241.</w:t>
      </w:r>
    </w:p>
    <w:p w14:paraId="692339E5" w14:textId="77777777" w:rsidR="00772ADA" w:rsidRDefault="00772ADA">
      <w:pPr>
        <w:pStyle w:val="BodyText"/>
        <w:rPr>
          <w:rStyle w:val="Nessuno"/>
          <w:color w:val="222222"/>
          <w:u w:color="222222"/>
          <w:shd w:val="clear" w:color="auto" w:fill="FFFFFF"/>
        </w:rPr>
      </w:pPr>
    </w:p>
    <w:p w14:paraId="0770E940" w14:textId="32D92C74" w:rsidR="00772ADA" w:rsidRDefault="00772ADA">
      <w:pPr>
        <w:pStyle w:val="BodyText"/>
        <w:rPr>
          <w:rStyle w:val="Nessuno"/>
          <w:color w:val="222222"/>
          <w:u w:color="222222"/>
          <w:shd w:val="clear" w:color="auto" w:fill="FFFFFF"/>
        </w:rPr>
      </w:pPr>
    </w:p>
    <w:p w14:paraId="11B0F4AD" w14:textId="77777777" w:rsidR="00772ADA" w:rsidRDefault="00772ADA">
      <w:pPr>
        <w:pStyle w:val="BodyText"/>
        <w:jc w:val="center"/>
        <w:rPr>
          <w:rStyle w:val="Nessuno"/>
          <w:i/>
          <w:iCs/>
        </w:rPr>
      </w:pPr>
    </w:p>
    <w:p w14:paraId="4CA73BB5" w14:textId="575E37CD" w:rsidR="00772ADA" w:rsidRDefault="003F0F6B">
      <w:pPr>
        <w:pStyle w:val="BodyText"/>
        <w:pBdr>
          <w:top w:val="single" w:sz="4" w:space="0" w:color="000000"/>
          <w:left w:val="single" w:sz="4" w:space="0" w:color="000000"/>
          <w:bottom w:val="single" w:sz="4" w:space="0" w:color="000000"/>
          <w:right w:val="single" w:sz="4" w:space="0" w:color="000000"/>
        </w:pBdr>
        <w:jc w:val="center"/>
      </w:pPr>
      <w:r>
        <w:rPr>
          <w:rStyle w:val="Strong"/>
        </w:rPr>
        <w:t>Class</w:t>
      </w:r>
      <w:r w:rsidR="00095887">
        <w:rPr>
          <w:rStyle w:val="Strong"/>
        </w:rPr>
        <w:t xml:space="preserve"> 13 (</w:t>
      </w:r>
      <w:r w:rsidR="002A7677">
        <w:rPr>
          <w:rStyle w:val="Strong"/>
        </w:rPr>
        <w:t>November 23</w:t>
      </w:r>
      <w:r w:rsidR="002A7677" w:rsidRPr="002A7677">
        <w:rPr>
          <w:rStyle w:val="Strong"/>
          <w:vertAlign w:val="superscript"/>
        </w:rPr>
        <w:t>rd</w:t>
      </w:r>
      <w:r w:rsidR="00095887">
        <w:rPr>
          <w:rStyle w:val="Strong"/>
        </w:rPr>
        <w:t>):</w:t>
      </w:r>
      <w:r w:rsidR="00095887">
        <w:rPr>
          <w:rStyle w:val="Nessuno"/>
        </w:rPr>
        <w:t xml:space="preserve"> </w:t>
      </w:r>
    </w:p>
    <w:p w14:paraId="46AA64B2" w14:textId="77777777" w:rsidR="00772ADA" w:rsidRDefault="00095887">
      <w:pPr>
        <w:pStyle w:val="BodyText"/>
        <w:pBdr>
          <w:top w:val="single" w:sz="4" w:space="0" w:color="000000"/>
          <w:left w:val="single" w:sz="4" w:space="0" w:color="000000"/>
          <w:bottom w:val="single" w:sz="4" w:space="0" w:color="000000"/>
          <w:right w:val="single" w:sz="4" w:space="0" w:color="000000"/>
        </w:pBdr>
        <w:jc w:val="center"/>
        <w:rPr>
          <w:rStyle w:val="Strong"/>
        </w:rPr>
      </w:pPr>
      <w:r>
        <w:rPr>
          <w:rStyle w:val="Strong"/>
        </w:rPr>
        <w:t>Looking Forward</w:t>
      </w:r>
    </w:p>
    <w:p w14:paraId="11E5E79E" w14:textId="77777777" w:rsidR="00772ADA" w:rsidRDefault="00772ADA">
      <w:pPr>
        <w:pStyle w:val="BodyText"/>
      </w:pPr>
    </w:p>
    <w:p w14:paraId="3BF361E7" w14:textId="77777777" w:rsidR="00772ADA" w:rsidRDefault="00095887">
      <w:pPr>
        <w:pStyle w:val="BodyText"/>
      </w:pPr>
      <w:r>
        <w:rPr>
          <w:rFonts w:eastAsia="Arial Unicode MS" w:cs="Arial Unicode MS"/>
        </w:rPr>
        <w:lastRenderedPageBreak/>
        <w:t>Wood, W.B.  “</w:t>
      </w:r>
      <w:proofErr w:type="spellStart"/>
      <w:r>
        <w:rPr>
          <w:rFonts w:eastAsia="Arial Unicode MS" w:cs="Arial Unicode MS"/>
        </w:rPr>
        <w:t>Ecomigration</w:t>
      </w:r>
      <w:proofErr w:type="spellEnd"/>
      <w:r>
        <w:rPr>
          <w:rFonts w:eastAsia="Arial Unicode MS" w:cs="Arial Unicode MS"/>
        </w:rPr>
        <w:t xml:space="preserve">: Linkages Between Environmental Change and Migration” in </w:t>
      </w:r>
      <w:r>
        <w:rPr>
          <w:rStyle w:val="Nessuno"/>
          <w:rFonts w:eastAsia="Arial Unicode MS" w:cs="Arial Unicode MS"/>
          <w:i/>
          <w:iCs/>
        </w:rPr>
        <w:t xml:space="preserve">Global Migrants, Global Refugees: Problems and Solutions, </w:t>
      </w:r>
      <w:r>
        <w:rPr>
          <w:rFonts w:eastAsia="Arial Unicode MS" w:cs="Arial Unicode MS"/>
        </w:rPr>
        <w:t>pp.42-62.</w:t>
      </w:r>
    </w:p>
    <w:p w14:paraId="02FFBC07" w14:textId="77777777" w:rsidR="00772ADA" w:rsidRDefault="00772ADA">
      <w:pPr>
        <w:pStyle w:val="BodyText"/>
      </w:pPr>
    </w:p>
    <w:p w14:paraId="27DD1B9B" w14:textId="77777777" w:rsidR="00772ADA" w:rsidRDefault="00095887">
      <w:pPr>
        <w:pStyle w:val="BodyText"/>
        <w:rPr>
          <w:rStyle w:val="Nessuno"/>
          <w:color w:val="222222"/>
          <w:u w:color="222222"/>
          <w:shd w:val="clear" w:color="auto" w:fill="FFFFFF"/>
        </w:rPr>
      </w:pPr>
      <w:r>
        <w:rPr>
          <w:rStyle w:val="Nessuno"/>
          <w:rFonts w:eastAsia="Arial Unicode MS" w:cs="Arial Unicode MS"/>
          <w:color w:val="222222"/>
          <w:u w:color="222222"/>
          <w:shd w:val="clear" w:color="auto" w:fill="FFFFFF"/>
        </w:rPr>
        <w:t xml:space="preserve">Black, R., </w:t>
      </w:r>
      <w:proofErr w:type="spellStart"/>
      <w:r>
        <w:rPr>
          <w:rStyle w:val="Nessuno"/>
          <w:rFonts w:eastAsia="Arial Unicode MS" w:cs="Arial Unicode MS"/>
          <w:color w:val="222222"/>
          <w:u w:color="222222"/>
          <w:shd w:val="clear" w:color="auto" w:fill="FFFFFF"/>
        </w:rPr>
        <w:t>Adger</w:t>
      </w:r>
      <w:proofErr w:type="spellEnd"/>
      <w:r>
        <w:rPr>
          <w:rStyle w:val="Nessuno"/>
          <w:rFonts w:eastAsia="Arial Unicode MS" w:cs="Arial Unicode MS"/>
          <w:color w:val="222222"/>
          <w:u w:color="222222"/>
          <w:shd w:val="clear" w:color="auto" w:fill="FFFFFF"/>
        </w:rPr>
        <w:t xml:space="preserve">, W.N., Arnell, N.W., </w:t>
      </w:r>
      <w:proofErr w:type="spellStart"/>
      <w:r>
        <w:rPr>
          <w:rStyle w:val="Nessuno"/>
          <w:rFonts w:eastAsia="Arial Unicode MS" w:cs="Arial Unicode MS"/>
          <w:color w:val="222222"/>
          <w:u w:color="222222"/>
          <w:shd w:val="clear" w:color="auto" w:fill="FFFFFF"/>
        </w:rPr>
        <w:t>Dercon</w:t>
      </w:r>
      <w:proofErr w:type="spellEnd"/>
      <w:r>
        <w:rPr>
          <w:rStyle w:val="Nessuno"/>
          <w:rFonts w:eastAsia="Arial Unicode MS" w:cs="Arial Unicode MS"/>
          <w:color w:val="222222"/>
          <w:u w:color="222222"/>
          <w:shd w:val="clear" w:color="auto" w:fill="FFFFFF"/>
        </w:rPr>
        <w:t>, S., Geddes, A. and Thomas, D., 2011. The effect of environmental change on human migration. </w:t>
      </w:r>
      <w:r>
        <w:rPr>
          <w:rStyle w:val="Nessuno"/>
          <w:rFonts w:eastAsia="Arial Unicode MS" w:cs="Arial Unicode MS"/>
          <w:i/>
          <w:iCs/>
          <w:color w:val="222222"/>
          <w:u w:color="222222"/>
          <w:shd w:val="clear" w:color="auto" w:fill="FFFFFF"/>
        </w:rPr>
        <w:t>Global Environmental Change</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21</w:t>
      </w:r>
      <w:r>
        <w:rPr>
          <w:rStyle w:val="Nessuno"/>
          <w:rFonts w:eastAsia="Arial Unicode MS" w:cs="Arial Unicode MS"/>
          <w:color w:val="222222"/>
          <w:u w:color="222222"/>
          <w:shd w:val="clear" w:color="auto" w:fill="FFFFFF"/>
        </w:rPr>
        <w:t xml:space="preserve">, </w:t>
      </w:r>
      <w:proofErr w:type="gramStart"/>
      <w:r>
        <w:rPr>
          <w:rStyle w:val="Nessuno"/>
          <w:rFonts w:eastAsia="Arial Unicode MS" w:cs="Arial Unicode MS"/>
          <w:color w:val="222222"/>
          <w:u w:color="222222"/>
          <w:shd w:val="clear" w:color="auto" w:fill="FFFFFF"/>
        </w:rPr>
        <w:t>pp.S</w:t>
      </w:r>
      <w:proofErr w:type="gramEnd"/>
      <w:r>
        <w:rPr>
          <w:rStyle w:val="Nessuno"/>
          <w:rFonts w:eastAsia="Arial Unicode MS" w:cs="Arial Unicode MS"/>
          <w:color w:val="222222"/>
          <w:u w:color="222222"/>
          <w:shd w:val="clear" w:color="auto" w:fill="FFFFFF"/>
        </w:rPr>
        <w:t>3-S11.</w:t>
      </w:r>
    </w:p>
    <w:p w14:paraId="6878D297" w14:textId="77777777" w:rsidR="00772ADA" w:rsidRDefault="00772ADA">
      <w:pPr>
        <w:pStyle w:val="BodyText"/>
      </w:pPr>
    </w:p>
    <w:p w14:paraId="7E33CE0F" w14:textId="77777777" w:rsidR="00772ADA" w:rsidRDefault="00095887">
      <w:pPr>
        <w:pStyle w:val="BodyText"/>
        <w:rPr>
          <w:rStyle w:val="Nessuno"/>
          <w:color w:val="222222"/>
          <w:u w:color="222222"/>
          <w:shd w:val="clear" w:color="auto" w:fill="FFFFFF"/>
        </w:rPr>
      </w:pPr>
      <w:proofErr w:type="spellStart"/>
      <w:r>
        <w:rPr>
          <w:rStyle w:val="Nessuno"/>
          <w:rFonts w:eastAsia="Arial Unicode MS" w:cs="Arial Unicode MS"/>
          <w:color w:val="222222"/>
          <w:u w:color="222222"/>
          <w:shd w:val="clear" w:color="auto" w:fill="FFFFFF"/>
        </w:rPr>
        <w:t>Reuveny</w:t>
      </w:r>
      <w:proofErr w:type="spellEnd"/>
      <w:r>
        <w:rPr>
          <w:rStyle w:val="Nessuno"/>
          <w:rFonts w:eastAsia="Arial Unicode MS" w:cs="Arial Unicode MS"/>
          <w:color w:val="222222"/>
          <w:u w:color="222222"/>
          <w:shd w:val="clear" w:color="auto" w:fill="FFFFFF"/>
        </w:rPr>
        <w:t>, R., 2007. Climate change-induced migration and violent conflict. </w:t>
      </w:r>
      <w:r>
        <w:rPr>
          <w:rStyle w:val="Nessuno"/>
          <w:rFonts w:eastAsia="Arial Unicode MS" w:cs="Arial Unicode MS"/>
          <w:i/>
          <w:iCs/>
          <w:color w:val="222222"/>
          <w:u w:color="222222"/>
          <w:shd w:val="clear" w:color="auto" w:fill="FFFFFF"/>
        </w:rPr>
        <w:t>Political geography</w:t>
      </w:r>
      <w:r>
        <w:rPr>
          <w:rStyle w:val="Nessuno"/>
          <w:rFonts w:eastAsia="Arial Unicode MS" w:cs="Arial Unicode MS"/>
          <w:color w:val="222222"/>
          <w:u w:color="222222"/>
          <w:shd w:val="clear" w:color="auto" w:fill="FFFFFF"/>
        </w:rPr>
        <w:t>, </w:t>
      </w:r>
      <w:r>
        <w:rPr>
          <w:rStyle w:val="Nessuno"/>
          <w:rFonts w:eastAsia="Arial Unicode MS" w:cs="Arial Unicode MS"/>
          <w:i/>
          <w:iCs/>
          <w:color w:val="222222"/>
          <w:u w:color="222222"/>
          <w:shd w:val="clear" w:color="auto" w:fill="FFFFFF"/>
        </w:rPr>
        <w:t>26</w:t>
      </w:r>
      <w:r>
        <w:rPr>
          <w:rStyle w:val="Nessuno"/>
          <w:rFonts w:eastAsia="Arial Unicode MS" w:cs="Arial Unicode MS"/>
          <w:color w:val="222222"/>
          <w:u w:color="222222"/>
          <w:shd w:val="clear" w:color="auto" w:fill="FFFFFF"/>
        </w:rPr>
        <w:t>(6), pp.656-673.</w:t>
      </w:r>
    </w:p>
    <w:p w14:paraId="2475022C" w14:textId="77777777" w:rsidR="00772ADA" w:rsidRDefault="00772ADA">
      <w:pPr>
        <w:pStyle w:val="BodyText"/>
        <w:rPr>
          <w:rStyle w:val="Nessuno"/>
          <w:shd w:val="clear" w:color="auto" w:fill="FFFFFF"/>
        </w:rPr>
      </w:pPr>
    </w:p>
    <w:p w14:paraId="37E11B0A" w14:textId="77777777" w:rsidR="00772ADA" w:rsidRDefault="00095887">
      <w:pPr>
        <w:pStyle w:val="BodyText"/>
        <w:rPr>
          <w:rStyle w:val="Nessuno"/>
          <w:shd w:val="clear" w:color="auto" w:fill="FFFFFF"/>
        </w:rPr>
      </w:pPr>
      <w:r>
        <w:rPr>
          <w:rStyle w:val="Nessuno"/>
          <w:rFonts w:eastAsia="Arial Unicode MS" w:cs="Arial Unicode MS"/>
          <w:shd w:val="clear" w:color="auto" w:fill="FFFFFF"/>
        </w:rPr>
        <w:t xml:space="preserve">Jackie Bhabha, “Finding Workable and Humane Solutions” in </w:t>
      </w:r>
      <w:r>
        <w:rPr>
          <w:rStyle w:val="Nessuno"/>
          <w:rFonts w:eastAsia="Arial Unicode MS" w:cs="Arial Unicode MS"/>
          <w:i/>
          <w:iCs/>
          <w:shd w:val="clear" w:color="auto" w:fill="FFFFFF"/>
        </w:rPr>
        <w:t xml:space="preserve">Can We Solve the Migration </w:t>
      </w:r>
      <w:proofErr w:type="gramStart"/>
      <w:r>
        <w:rPr>
          <w:rStyle w:val="Nessuno"/>
          <w:rFonts w:eastAsia="Arial Unicode MS" w:cs="Arial Unicode MS"/>
          <w:i/>
          <w:iCs/>
          <w:shd w:val="clear" w:color="auto" w:fill="FFFFFF"/>
        </w:rPr>
        <w:t>Crisis</w:t>
      </w:r>
      <w:r>
        <w:rPr>
          <w:rStyle w:val="Nessuno"/>
          <w:rFonts w:eastAsia="Arial Unicode MS" w:cs="Arial Unicode MS"/>
          <w:shd w:val="clear" w:color="auto" w:fill="FFFFFF"/>
        </w:rPr>
        <w:t>?,</w:t>
      </w:r>
      <w:proofErr w:type="gramEnd"/>
      <w:r>
        <w:rPr>
          <w:rStyle w:val="Nessuno"/>
          <w:rFonts w:eastAsia="Arial Unicode MS" w:cs="Arial Unicode MS"/>
          <w:shd w:val="clear" w:color="auto" w:fill="FFFFFF"/>
        </w:rPr>
        <w:t xml:space="preserve"> pp.90-122.</w:t>
      </w:r>
    </w:p>
    <w:p w14:paraId="51D72C4B" w14:textId="77777777" w:rsidR="00772ADA" w:rsidRDefault="00772ADA">
      <w:pPr>
        <w:pStyle w:val="BodyText"/>
        <w:rPr>
          <w:rStyle w:val="Nessuno"/>
          <w:b/>
          <w:bCs/>
          <w:color w:val="222222"/>
          <w:u w:color="222222"/>
          <w:shd w:val="clear" w:color="auto" w:fill="FFFFFF"/>
        </w:rPr>
      </w:pPr>
    </w:p>
    <w:p w14:paraId="77F2C14C" w14:textId="77777777" w:rsidR="00772ADA" w:rsidRDefault="00772ADA">
      <w:pPr>
        <w:pStyle w:val="BodyText"/>
      </w:pPr>
    </w:p>
    <w:p w14:paraId="36EE884E" w14:textId="6394D5C1" w:rsidR="00772ADA" w:rsidRDefault="003F0F6B">
      <w:pPr>
        <w:pStyle w:val="BodyText"/>
        <w:pBdr>
          <w:top w:val="single" w:sz="4" w:space="0" w:color="000000"/>
          <w:left w:val="single" w:sz="4" w:space="0" w:color="000000"/>
          <w:bottom w:val="single" w:sz="4" w:space="0" w:color="000000"/>
          <w:right w:val="single" w:sz="4" w:space="0" w:color="000000"/>
        </w:pBdr>
        <w:jc w:val="center"/>
      </w:pPr>
      <w:r>
        <w:rPr>
          <w:rStyle w:val="Strong"/>
        </w:rPr>
        <w:t>Class</w:t>
      </w:r>
      <w:r w:rsidR="00095887">
        <w:rPr>
          <w:rStyle w:val="Strong"/>
        </w:rPr>
        <w:t xml:space="preserve"> 14 (</w:t>
      </w:r>
      <w:r w:rsidR="002A7677">
        <w:rPr>
          <w:rStyle w:val="Strong"/>
        </w:rPr>
        <w:t>November 30</w:t>
      </w:r>
      <w:r w:rsidR="002A7677" w:rsidRPr="002A7677">
        <w:rPr>
          <w:rStyle w:val="Strong"/>
          <w:vertAlign w:val="superscript"/>
        </w:rPr>
        <w:t>t</w:t>
      </w:r>
      <w:r w:rsidR="002A7677">
        <w:rPr>
          <w:rStyle w:val="Strong"/>
          <w:vertAlign w:val="superscript"/>
        </w:rPr>
        <w:t>h</w:t>
      </w:r>
      <w:r w:rsidR="002A7677">
        <w:rPr>
          <w:rStyle w:val="Strong"/>
        </w:rPr>
        <w:t>):</w:t>
      </w:r>
      <w:r w:rsidR="00095887">
        <w:rPr>
          <w:rStyle w:val="Nessuno"/>
        </w:rPr>
        <w:t xml:space="preserve"> </w:t>
      </w:r>
    </w:p>
    <w:p w14:paraId="77EFF060" w14:textId="77777777" w:rsidR="00772ADA" w:rsidRDefault="00772ADA">
      <w:pPr>
        <w:pStyle w:val="BodyText"/>
        <w:pBdr>
          <w:top w:val="single" w:sz="4" w:space="0" w:color="000000"/>
          <w:left w:val="single" w:sz="4" w:space="0" w:color="000000"/>
          <w:bottom w:val="single" w:sz="4" w:space="0" w:color="000000"/>
          <w:right w:val="single" w:sz="4" w:space="0" w:color="000000"/>
        </w:pBdr>
        <w:jc w:val="center"/>
        <w:rPr>
          <w:rStyle w:val="Strong"/>
        </w:rPr>
      </w:pPr>
    </w:p>
    <w:p w14:paraId="4AE57D1F" w14:textId="77777777" w:rsidR="00772ADA" w:rsidRDefault="00772ADA">
      <w:pPr>
        <w:pStyle w:val="BodyText"/>
        <w:rPr>
          <w:rStyle w:val="Strong"/>
        </w:rPr>
      </w:pPr>
    </w:p>
    <w:p w14:paraId="60FDFDFA" w14:textId="77777777" w:rsidR="00772ADA" w:rsidRDefault="00095887" w:rsidP="00751C0A">
      <w:pPr>
        <w:pStyle w:val="BodyText"/>
        <w:jc w:val="center"/>
        <w:rPr>
          <w:rStyle w:val="Strong"/>
        </w:rPr>
      </w:pPr>
      <w:r>
        <w:rPr>
          <w:rStyle w:val="Strong"/>
          <w:rFonts w:eastAsia="Arial Unicode MS" w:cs="Arial Unicode MS"/>
        </w:rPr>
        <w:t>REVIEW SESSIONS</w:t>
      </w:r>
    </w:p>
    <w:p w14:paraId="0B05595C" w14:textId="3CB92352" w:rsidR="00772ADA" w:rsidRDefault="00772ADA">
      <w:pPr>
        <w:pStyle w:val="CorpoA"/>
        <w:tabs>
          <w:tab w:val="left" w:pos="720"/>
        </w:tabs>
        <w:rPr>
          <w:rStyle w:val="Nessuno"/>
          <w:sz w:val="24"/>
          <w:szCs w:val="24"/>
        </w:rPr>
      </w:pPr>
    </w:p>
    <w:p w14:paraId="258CD8E8" w14:textId="276A0723" w:rsidR="00A43B82" w:rsidRDefault="00A43B82">
      <w:pPr>
        <w:pStyle w:val="CorpoA"/>
        <w:tabs>
          <w:tab w:val="left" w:pos="720"/>
        </w:tabs>
        <w:rPr>
          <w:rStyle w:val="Nessuno"/>
          <w:sz w:val="24"/>
          <w:szCs w:val="24"/>
        </w:rPr>
      </w:pPr>
    </w:p>
    <w:p w14:paraId="29A08ECD" w14:textId="77777777" w:rsidR="00A43B82" w:rsidRDefault="00A43B82">
      <w:pPr>
        <w:pStyle w:val="CorpoA"/>
        <w:tabs>
          <w:tab w:val="left" w:pos="720"/>
        </w:tabs>
        <w:rPr>
          <w:rStyle w:val="Nessuno"/>
          <w:sz w:val="24"/>
          <w:szCs w:val="24"/>
        </w:rPr>
      </w:pPr>
    </w:p>
    <w:p w14:paraId="6741C35C" w14:textId="3EB72ABE" w:rsidR="00772ADA" w:rsidRDefault="00095887">
      <w:pPr>
        <w:pStyle w:val="CorpoA"/>
        <w:tabs>
          <w:tab w:val="left" w:pos="720"/>
        </w:tabs>
        <w:jc w:val="center"/>
      </w:pPr>
      <w:r>
        <w:rPr>
          <w:rStyle w:val="Nessuno"/>
          <w:b/>
          <w:bCs/>
          <w:color w:val="FF0000"/>
          <w:sz w:val="24"/>
          <w:szCs w:val="24"/>
          <w:u w:color="FF0000"/>
          <w:shd w:val="clear" w:color="auto" w:fill="F9B074"/>
          <w:lang w:val="es-ES_tradnl"/>
        </w:rPr>
        <w:t xml:space="preserve">Final </w:t>
      </w:r>
      <w:proofErr w:type="spellStart"/>
      <w:r>
        <w:rPr>
          <w:rStyle w:val="Nessuno"/>
          <w:b/>
          <w:bCs/>
          <w:color w:val="FF0000"/>
          <w:sz w:val="24"/>
          <w:szCs w:val="24"/>
          <w:u w:color="FF0000"/>
          <w:shd w:val="clear" w:color="auto" w:fill="F9B074"/>
          <w:lang w:val="es-ES_tradnl"/>
        </w:rPr>
        <w:t>paper</w:t>
      </w:r>
      <w:proofErr w:type="spellEnd"/>
      <w:r>
        <w:rPr>
          <w:rStyle w:val="Nessuno"/>
          <w:b/>
          <w:bCs/>
          <w:sz w:val="24"/>
          <w:szCs w:val="24"/>
          <w:shd w:val="clear" w:color="auto" w:fill="F9B074"/>
          <w:lang w:val="it-IT"/>
        </w:rPr>
        <w:t xml:space="preserve"> due </w:t>
      </w:r>
      <w:r w:rsidR="00176524">
        <w:rPr>
          <w:rStyle w:val="Nessuno"/>
          <w:b/>
          <w:bCs/>
          <w:sz w:val="24"/>
          <w:szCs w:val="24"/>
          <w:u w:val="single"/>
          <w:shd w:val="clear" w:color="auto" w:fill="F9B074"/>
        </w:rPr>
        <w:t>December 1</w:t>
      </w:r>
      <w:r w:rsidR="000F7B42">
        <w:rPr>
          <w:rStyle w:val="Nessuno"/>
          <w:b/>
          <w:bCs/>
          <w:sz w:val="24"/>
          <w:szCs w:val="24"/>
          <w:u w:val="single"/>
          <w:shd w:val="clear" w:color="auto" w:fill="F9B074"/>
        </w:rPr>
        <w:t>0</w:t>
      </w:r>
      <w:r w:rsidR="00176524" w:rsidRPr="00176524">
        <w:rPr>
          <w:rStyle w:val="Nessuno"/>
          <w:b/>
          <w:bCs/>
          <w:sz w:val="24"/>
          <w:szCs w:val="24"/>
          <w:u w:val="single"/>
          <w:shd w:val="clear" w:color="auto" w:fill="F9B074"/>
          <w:vertAlign w:val="superscript"/>
        </w:rPr>
        <w:t>th</w:t>
      </w:r>
      <w:r w:rsidR="00176524">
        <w:rPr>
          <w:rStyle w:val="Nessuno"/>
          <w:b/>
          <w:bCs/>
          <w:sz w:val="24"/>
          <w:szCs w:val="24"/>
          <w:u w:val="single"/>
          <w:shd w:val="clear" w:color="auto" w:fill="F9B074"/>
        </w:rPr>
        <w:t xml:space="preserve"> </w:t>
      </w:r>
      <w:r>
        <w:rPr>
          <w:rStyle w:val="Nessuno"/>
          <w:b/>
          <w:bCs/>
          <w:sz w:val="24"/>
          <w:szCs w:val="24"/>
          <w:u w:val="single"/>
          <w:shd w:val="clear" w:color="auto" w:fill="F9B074"/>
        </w:rPr>
        <w:t xml:space="preserve">at </w:t>
      </w:r>
      <w:r w:rsidR="00176524">
        <w:rPr>
          <w:rStyle w:val="Nessuno"/>
          <w:b/>
          <w:bCs/>
          <w:sz w:val="24"/>
          <w:szCs w:val="24"/>
          <w:u w:val="single"/>
          <w:shd w:val="clear" w:color="auto" w:fill="F9B074"/>
        </w:rPr>
        <w:t>noon</w:t>
      </w:r>
      <w:r>
        <w:rPr>
          <w:rStyle w:val="Nessuno"/>
          <w:b/>
          <w:bCs/>
          <w:sz w:val="24"/>
          <w:szCs w:val="24"/>
          <w:u w:val="single"/>
          <w:shd w:val="clear" w:color="auto" w:fill="F9B074"/>
        </w:rPr>
        <w:t xml:space="preserve"> </w:t>
      </w:r>
      <w:r>
        <w:rPr>
          <w:rStyle w:val="Nessuno"/>
          <w:b/>
          <w:bCs/>
          <w:sz w:val="24"/>
          <w:szCs w:val="24"/>
          <w:shd w:val="clear" w:color="auto" w:fill="F9B074"/>
        </w:rPr>
        <w:t>sharp.</w:t>
      </w:r>
    </w:p>
    <w:sectPr w:rsidR="00772AD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9D070" w14:textId="77777777" w:rsidR="001F48F8" w:rsidRDefault="001F48F8">
      <w:r>
        <w:separator/>
      </w:r>
    </w:p>
  </w:endnote>
  <w:endnote w:type="continuationSeparator" w:id="0">
    <w:p w14:paraId="2CFFDE8C" w14:textId="77777777" w:rsidR="001F48F8" w:rsidRDefault="001F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3C0C" w14:textId="77777777" w:rsidR="00772ADA" w:rsidRDefault="00772AD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D8FE" w14:textId="77777777" w:rsidR="001F48F8" w:rsidRDefault="001F48F8">
      <w:r>
        <w:separator/>
      </w:r>
    </w:p>
  </w:footnote>
  <w:footnote w:type="continuationSeparator" w:id="0">
    <w:p w14:paraId="02737E9C" w14:textId="77777777" w:rsidR="001F48F8" w:rsidRDefault="001F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258F" w14:textId="77777777" w:rsidR="00772ADA" w:rsidRDefault="00772AD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2FEB"/>
    <w:multiLevelType w:val="hybridMultilevel"/>
    <w:tmpl w:val="3234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5A578D"/>
    <w:multiLevelType w:val="hybridMultilevel"/>
    <w:tmpl w:val="17B8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D6EA4"/>
    <w:multiLevelType w:val="multilevel"/>
    <w:tmpl w:val="A97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DA"/>
    <w:rsid w:val="00090DC0"/>
    <w:rsid w:val="00095887"/>
    <w:rsid w:val="000C34B8"/>
    <w:rsid w:val="000F7B42"/>
    <w:rsid w:val="00100036"/>
    <w:rsid w:val="00152397"/>
    <w:rsid w:val="00176524"/>
    <w:rsid w:val="001F48F8"/>
    <w:rsid w:val="00226DD9"/>
    <w:rsid w:val="002A7677"/>
    <w:rsid w:val="003C20B8"/>
    <w:rsid w:val="003F0F6B"/>
    <w:rsid w:val="00461966"/>
    <w:rsid w:val="004E5829"/>
    <w:rsid w:val="00567F2F"/>
    <w:rsid w:val="005727E7"/>
    <w:rsid w:val="005866D5"/>
    <w:rsid w:val="006F2735"/>
    <w:rsid w:val="00751C0A"/>
    <w:rsid w:val="00772ADA"/>
    <w:rsid w:val="00801F3E"/>
    <w:rsid w:val="008B0CFD"/>
    <w:rsid w:val="009D7E96"/>
    <w:rsid w:val="00A26298"/>
    <w:rsid w:val="00A43B82"/>
    <w:rsid w:val="00B70B14"/>
    <w:rsid w:val="00BA0434"/>
    <w:rsid w:val="00BC4BFA"/>
    <w:rsid w:val="00BF6BE0"/>
    <w:rsid w:val="00C715C7"/>
    <w:rsid w:val="00D1701E"/>
    <w:rsid w:val="00D66C20"/>
    <w:rsid w:val="00D7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1B97"/>
  <w15:docId w15:val="{0D550131-D57A-43DF-948D-F117837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itle">
    <w:name w:val="Title"/>
    <w:uiPriority w:val="10"/>
    <w:qFormat/>
    <w:pPr>
      <w:jc w:val="center"/>
    </w:pPr>
    <w:rPr>
      <w:rFonts w:cs="Arial Unicode MS"/>
      <w:i/>
      <w:iCs/>
      <w:color w:val="000000"/>
      <w:sz w:val="28"/>
      <w:szCs w:val="28"/>
      <w:u w:color="000000"/>
    </w:rPr>
  </w:style>
  <w:style w:type="paragraph" w:customStyle="1" w:styleId="Intestazione">
    <w:name w:val="Intestazione"/>
    <w:next w:val="CorpoA"/>
    <w:pPr>
      <w:keepNext/>
      <w:jc w:val="center"/>
      <w:outlineLvl w:val="0"/>
    </w:pPr>
    <w:rPr>
      <w:rFonts w:cs="Arial Unicode MS"/>
      <w:color w:val="000000"/>
      <w:sz w:val="24"/>
      <w:szCs w:val="24"/>
      <w:u w:color="000000"/>
    </w:rPr>
  </w:style>
  <w:style w:type="paragraph" w:customStyle="1" w:styleId="CorpoA">
    <w:name w:val="Corpo A"/>
    <w:rPr>
      <w:rFonts w:cs="Arial Unicode MS"/>
      <w:color w:val="000000"/>
      <w:u w:color="000000"/>
    </w:rPr>
  </w:style>
  <w:style w:type="paragraph" w:styleId="BodyText">
    <w:name w:val="Body Text"/>
    <w:rPr>
      <w:rFonts w:eastAsia="Times New Roman"/>
      <w:color w:val="000000"/>
      <w:sz w:val="24"/>
      <w:szCs w:val="24"/>
      <w:u w:color="000000"/>
    </w:rPr>
  </w:style>
  <w:style w:type="character" w:customStyle="1" w:styleId="Nessuno">
    <w:name w:val="Nessuno"/>
  </w:style>
  <w:style w:type="character" w:customStyle="1" w:styleId="Hyperlink0">
    <w:name w:val="Hyperlink.0"/>
    <w:basedOn w:val="Nessuno"/>
    <w:rPr>
      <w:color w:val="0000FF"/>
      <w:sz w:val="24"/>
      <w:szCs w:val="24"/>
      <w:u w:val="single" w:color="0000FF"/>
      <w:lang w:val="en-US"/>
    </w:rPr>
  </w:style>
  <w:style w:type="character" w:customStyle="1" w:styleId="Hyperlink1">
    <w:name w:val="Hyperlink.1"/>
    <w:basedOn w:val="Nessuno"/>
    <w:rPr>
      <w:color w:val="0000FF"/>
      <w:u w:val="single" w:color="0000FF"/>
    </w:rPr>
  </w:style>
  <w:style w:type="character" w:styleId="Strong">
    <w:name w:val="Strong"/>
    <w:rPr>
      <w:rFonts w:ascii="Times New Roman" w:hAnsi="Times New Roman"/>
      <w:b/>
      <w:bCs/>
      <w:lang w:val="en-US"/>
    </w:rPr>
  </w:style>
  <w:style w:type="paragraph" w:customStyle="1" w:styleId="Didefault">
    <w:name w:val="Di default"/>
    <w:rPr>
      <w:rFonts w:ascii="Helvetica" w:hAnsi="Helvetica" w:cs="Arial Unicode MS"/>
      <w:color w:val="000000"/>
      <w:sz w:val="22"/>
      <w:szCs w:val="22"/>
      <w:u w:color="000000"/>
    </w:rPr>
  </w:style>
  <w:style w:type="character" w:customStyle="1" w:styleId="Hyperlink2">
    <w:name w:val="Hyperlink.2"/>
    <w:basedOn w:val="Nessuno"/>
    <w:rPr>
      <w:color w:val="0000FF"/>
      <w:u w:val="single" w:color="0000FF"/>
      <w:shd w:val="clear" w:color="auto" w:fill="FFFFFF"/>
    </w:rPr>
  </w:style>
  <w:style w:type="character" w:customStyle="1" w:styleId="Hyperlink3">
    <w:name w:val="Hyperlink.3"/>
    <w:basedOn w:val="Nessuno"/>
    <w:rPr>
      <w:rFonts w:ascii="Times New Roman" w:eastAsia="Times New Roman" w:hAnsi="Times New Roman" w:cs="Times New Roman"/>
      <w:b/>
      <w:bCs/>
      <w:color w:val="1154CC"/>
      <w:sz w:val="24"/>
      <w:szCs w:val="24"/>
      <w:u w:val="single" w:color="1154CC"/>
      <w:shd w:val="clear" w:color="auto" w:fill="FFFFFF"/>
    </w:rPr>
  </w:style>
  <w:style w:type="paragraph" w:styleId="NormalWeb">
    <w:name w:val="Normal (Web)"/>
    <w:basedOn w:val="Normal"/>
    <w:uiPriority w:val="99"/>
    <w:semiHidden/>
    <w:unhideWhenUsed/>
    <w:rsid w:val="00BF6B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6106">
      <w:bodyDiv w:val="1"/>
      <w:marLeft w:val="0"/>
      <w:marRight w:val="0"/>
      <w:marTop w:val="0"/>
      <w:marBottom w:val="0"/>
      <w:divBdr>
        <w:top w:val="none" w:sz="0" w:space="0" w:color="auto"/>
        <w:left w:val="none" w:sz="0" w:space="0" w:color="auto"/>
        <w:bottom w:val="none" w:sz="0" w:space="0" w:color="auto"/>
        <w:right w:val="none" w:sz="0" w:space="0" w:color="auto"/>
      </w:divBdr>
    </w:div>
    <w:div w:id="132601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xtension.harvard.edu/for-students/support-and-services/using-sources-effectively-and-responsibly/" TargetMode="External"/><Relationship Id="rId18" Type="http://schemas.openxmlformats.org/officeDocument/2006/relationships/hyperlink" Target="https://youtu.be/Za2fr7zM8k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xtension.harvard.edu/for-students/student-policies-conduct/academic-integrity/" TargetMode="External"/><Relationship Id="rId17" Type="http://schemas.openxmlformats.org/officeDocument/2006/relationships/hyperlink" Target="https://www.rsc.ox.ac.uk/" TargetMode="External"/><Relationship Id="rId2" Type="http://schemas.openxmlformats.org/officeDocument/2006/relationships/styles" Target="styles.xml"/><Relationship Id="rId16" Type="http://schemas.openxmlformats.org/officeDocument/2006/relationships/hyperlink" Target="http://www.iom.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harvard.edu/for-students/support-and-services/accessibility-services/" TargetMode="External"/><Relationship Id="rId5" Type="http://schemas.openxmlformats.org/officeDocument/2006/relationships/footnotes" Target="footnotes.xml"/><Relationship Id="rId15" Type="http://schemas.openxmlformats.org/officeDocument/2006/relationships/hyperlink" Target="http://www.unhcr.org" TargetMode="External"/><Relationship Id="rId10" Type="http://schemas.openxmlformats.org/officeDocument/2006/relationships/image" Target="media/image2.png"/><Relationship Id="rId19" Type="http://schemas.openxmlformats.org/officeDocument/2006/relationships/hyperlink" Target="https://www.britishpathe.com/video/nixon-visits-hungarian-refugee-camp/query/Hungar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igrationpolicycentre.eu/migrant-crisi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Данило Мандић</cp:lastModifiedBy>
  <cp:revision>23</cp:revision>
  <dcterms:created xsi:type="dcterms:W3CDTF">2021-07-14T18:57:00Z</dcterms:created>
  <dcterms:modified xsi:type="dcterms:W3CDTF">2022-09-15T17:16:00Z</dcterms:modified>
</cp:coreProperties>
</file>