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42B73" w14:textId="77C1C3FE" w:rsidR="00AD5986" w:rsidRDefault="00AD5986" w:rsidP="00AD5986">
      <w:pPr>
        <w:pStyle w:val="Default"/>
        <w:jc w:val="both"/>
        <w:rPr>
          <w:b/>
          <w:bCs/>
          <w:sz w:val="28"/>
          <w:szCs w:val="28"/>
        </w:rPr>
      </w:pPr>
      <w:r>
        <w:rPr>
          <w:b/>
          <w:bCs/>
          <w:sz w:val="28"/>
          <w:szCs w:val="28"/>
        </w:rPr>
        <w:t xml:space="preserve">Role of ICT in Addressing Inequity in South Africa </w:t>
      </w:r>
    </w:p>
    <w:p w14:paraId="1E8537FE" w14:textId="77777777" w:rsidR="00AD5986" w:rsidRDefault="00AD5986" w:rsidP="00AD5986">
      <w:pPr>
        <w:pStyle w:val="Default"/>
        <w:jc w:val="both"/>
        <w:rPr>
          <w:rFonts w:asciiTheme="majorHAnsi" w:hAnsiTheme="majorHAnsi"/>
          <w:bCs/>
        </w:rPr>
      </w:pPr>
    </w:p>
    <w:p w14:paraId="6456F4F8" w14:textId="41BA11E8" w:rsidR="00153CF3" w:rsidRDefault="00153CF3" w:rsidP="00AD5986">
      <w:pPr>
        <w:pStyle w:val="Default"/>
        <w:jc w:val="both"/>
        <w:rPr>
          <w:rFonts w:asciiTheme="majorHAnsi" w:hAnsiTheme="majorHAnsi"/>
          <w:bCs/>
        </w:rPr>
      </w:pPr>
      <w:r>
        <w:rPr>
          <w:rFonts w:asciiTheme="majorHAnsi" w:hAnsiTheme="majorHAnsi"/>
          <w:bCs/>
        </w:rPr>
        <w:t>Read the National ICT Policy for this task.</w:t>
      </w:r>
      <w:bookmarkStart w:id="0" w:name="_GoBack"/>
      <w:bookmarkEnd w:id="0"/>
    </w:p>
    <w:p w14:paraId="7700C4A1" w14:textId="77777777" w:rsidR="00153CF3" w:rsidRPr="00AD5986" w:rsidRDefault="00153CF3" w:rsidP="00AD5986">
      <w:pPr>
        <w:pStyle w:val="Default"/>
        <w:jc w:val="both"/>
        <w:rPr>
          <w:rFonts w:asciiTheme="majorHAnsi" w:hAnsiTheme="majorHAnsi"/>
          <w:bCs/>
        </w:rPr>
      </w:pPr>
    </w:p>
    <w:p w14:paraId="5F88D45E" w14:textId="1A4DC487" w:rsidR="00AD5986" w:rsidRPr="00AD5986" w:rsidRDefault="00153CF3" w:rsidP="00AD5986">
      <w:pPr>
        <w:pStyle w:val="Default"/>
        <w:jc w:val="both"/>
        <w:rPr>
          <w:rFonts w:asciiTheme="majorHAnsi" w:hAnsiTheme="majorHAnsi"/>
          <w:bCs/>
        </w:rPr>
      </w:pPr>
      <w:r>
        <w:rPr>
          <w:rFonts w:asciiTheme="majorHAnsi" w:hAnsiTheme="majorHAnsi"/>
          <w:bCs/>
        </w:rPr>
        <w:t xml:space="preserve">Summary: </w:t>
      </w:r>
      <w:r w:rsidR="00AD5986" w:rsidRPr="00AD5986">
        <w:rPr>
          <w:rFonts w:asciiTheme="majorHAnsi" w:hAnsiTheme="majorHAnsi"/>
          <w:bCs/>
        </w:rPr>
        <w:t>“</w:t>
      </w:r>
      <w:r w:rsidR="00AD5986" w:rsidRPr="00AD5986">
        <w:rPr>
          <w:rFonts w:asciiTheme="majorHAnsi" w:hAnsiTheme="majorHAnsi"/>
          <w:i/>
        </w:rPr>
        <w:t xml:space="preserve">E-learning and innovative use of ICTs in the education sector can assist in addressing inequalities in education in schools across South Africa, and facilitate ongoing improvement of educator skills……………. Digital skills are likely to become increasingly essential to employment in many sectors in South Africa and basic digital literacy and e-astuteness </w:t>
      </w:r>
      <w:proofErr w:type="spellStart"/>
      <w:r w:rsidR="00AD5986" w:rsidRPr="00AD5986">
        <w:rPr>
          <w:rFonts w:asciiTheme="majorHAnsi" w:hAnsiTheme="majorHAnsi"/>
          <w:i/>
        </w:rPr>
        <w:t>programmes</w:t>
      </w:r>
      <w:proofErr w:type="spellEnd"/>
      <w:r w:rsidR="00AD5986" w:rsidRPr="00AD5986">
        <w:rPr>
          <w:rFonts w:asciiTheme="majorHAnsi" w:hAnsiTheme="majorHAnsi"/>
          <w:i/>
        </w:rPr>
        <w:t xml:space="preserve"> thus crucial to increasing employability</w:t>
      </w:r>
      <w:r w:rsidR="00AD5986" w:rsidRPr="00AD5986">
        <w:rPr>
          <w:rFonts w:asciiTheme="majorHAnsi" w:hAnsiTheme="majorHAnsi"/>
        </w:rPr>
        <w:t xml:space="preserve">.” </w:t>
      </w:r>
      <w:r w:rsidR="00AD5986" w:rsidRPr="00AD5986">
        <w:rPr>
          <w:rFonts w:asciiTheme="majorHAnsi" w:hAnsiTheme="majorHAnsi"/>
          <w:bCs/>
        </w:rPr>
        <w:t>South Africa’s National Integrated ICT Policy, 2016:9</w:t>
      </w:r>
    </w:p>
    <w:p w14:paraId="3A811042" w14:textId="77777777" w:rsidR="00AD5986" w:rsidRDefault="00AD5986" w:rsidP="00AD5986">
      <w:pPr>
        <w:jc w:val="both"/>
        <w:rPr>
          <w:rFonts w:asciiTheme="majorHAnsi" w:hAnsiTheme="majorHAnsi"/>
        </w:rPr>
      </w:pPr>
    </w:p>
    <w:p w14:paraId="2D53BB2B" w14:textId="5C0235B1" w:rsidR="00AD5986" w:rsidRPr="00AD5986" w:rsidRDefault="00AD5986" w:rsidP="00AD5986">
      <w:pPr>
        <w:jc w:val="both"/>
        <w:rPr>
          <w:rFonts w:asciiTheme="majorHAnsi" w:hAnsiTheme="majorHAnsi"/>
        </w:rPr>
      </w:pPr>
      <w:r w:rsidRPr="00AD5986">
        <w:rPr>
          <w:rFonts w:asciiTheme="majorHAnsi" w:hAnsiTheme="majorHAnsi"/>
        </w:rPr>
        <w:t xml:space="preserve">The stated policy faces major implementation challenges, </w:t>
      </w:r>
      <w:r w:rsidR="00010979">
        <w:rPr>
          <w:rFonts w:asciiTheme="majorHAnsi" w:hAnsiTheme="majorHAnsi"/>
        </w:rPr>
        <w:t>low overall budget to the Department of Basic Education on ICT infrastructure ad Capacity Development, t</w:t>
      </w:r>
      <w:r w:rsidRPr="00AD5986">
        <w:rPr>
          <w:rFonts w:asciiTheme="majorHAnsi" w:hAnsiTheme="majorHAnsi"/>
        </w:rPr>
        <w:t>he differential investment in ICT by provincial governments, and overall inequities in access the penetration of digital services in different parts of the country</w:t>
      </w:r>
      <w:r w:rsidR="00CD0FF0">
        <w:rPr>
          <w:rFonts w:asciiTheme="majorHAnsi" w:hAnsiTheme="majorHAnsi"/>
        </w:rPr>
        <w:t xml:space="preserve">.  </w:t>
      </w:r>
      <w:r w:rsidR="00071466">
        <w:rPr>
          <w:rFonts w:asciiTheme="majorHAnsi" w:hAnsiTheme="majorHAnsi"/>
        </w:rPr>
        <w:t xml:space="preserve">As the Principal Policy Advisor to the Minister, you have tasked the key department of ICT and Innovation to put up an “Investment Case” for additional resources the Department of Education.  This document is to form the basis of discussion with the Treasury in the next budget cycle. </w:t>
      </w:r>
      <w:r w:rsidR="00010979">
        <w:rPr>
          <w:rFonts w:asciiTheme="majorHAnsi" w:hAnsiTheme="majorHAnsi"/>
        </w:rPr>
        <w:t>With reference to</w:t>
      </w:r>
      <w:r w:rsidR="00CD0FF0">
        <w:rPr>
          <w:rFonts w:asciiTheme="majorHAnsi" w:hAnsiTheme="majorHAnsi"/>
        </w:rPr>
        <w:t xml:space="preserve"> the National Integrated ICT Policy especially Part 5 “</w:t>
      </w:r>
      <w:r w:rsidR="00071466">
        <w:t>Universal Service and Access”</w:t>
      </w:r>
      <w:r w:rsidR="00010979">
        <w:t>, draw up the essential Terms of Reference for the Investment Case development [five key objectives].</w:t>
      </w:r>
    </w:p>
    <w:p w14:paraId="5F05C84C" w14:textId="77777777" w:rsidR="004F664D" w:rsidRDefault="004F664D" w:rsidP="00AD5986">
      <w:pPr>
        <w:pStyle w:val="Default"/>
        <w:jc w:val="both"/>
        <w:rPr>
          <w:sz w:val="22"/>
          <w:szCs w:val="22"/>
        </w:rPr>
      </w:pPr>
    </w:p>
    <w:p w14:paraId="678E0AC8" w14:textId="3A31D6F0" w:rsidR="004F664D" w:rsidRDefault="004F664D" w:rsidP="00AD5986">
      <w:pPr>
        <w:pStyle w:val="Default"/>
        <w:jc w:val="both"/>
        <w:rPr>
          <w:sz w:val="22"/>
          <w:szCs w:val="22"/>
        </w:rPr>
      </w:pPr>
    </w:p>
    <w:p w14:paraId="4C13BC8F" w14:textId="77777777" w:rsidR="00AD5986" w:rsidRDefault="00AD5986" w:rsidP="00AD5986">
      <w:pPr>
        <w:pStyle w:val="Default"/>
        <w:jc w:val="both"/>
        <w:rPr>
          <w:sz w:val="22"/>
          <w:szCs w:val="22"/>
        </w:rPr>
      </w:pPr>
    </w:p>
    <w:p w14:paraId="1541C3D9" w14:textId="77777777" w:rsidR="004F664D" w:rsidRDefault="004F664D" w:rsidP="00AD5986">
      <w:pPr>
        <w:pStyle w:val="Default"/>
        <w:jc w:val="both"/>
        <w:rPr>
          <w:sz w:val="22"/>
          <w:szCs w:val="22"/>
        </w:rPr>
      </w:pPr>
    </w:p>
    <w:p w14:paraId="47446F31" w14:textId="77777777" w:rsidR="004F664D" w:rsidRDefault="004F664D" w:rsidP="00AD5986">
      <w:pPr>
        <w:jc w:val="both"/>
        <w:rPr>
          <w:rFonts w:ascii="Calibri" w:hAnsi="Calibri" w:cs="Cambria"/>
          <w:b/>
          <w:bCs/>
          <w:color w:val="000000"/>
        </w:rPr>
      </w:pPr>
    </w:p>
    <w:p w14:paraId="30C2CD13" w14:textId="77777777" w:rsidR="004F664D" w:rsidRDefault="004F664D" w:rsidP="00AD5986">
      <w:pPr>
        <w:pStyle w:val="Default"/>
        <w:jc w:val="both"/>
        <w:rPr>
          <w:sz w:val="22"/>
          <w:szCs w:val="22"/>
        </w:rPr>
      </w:pPr>
    </w:p>
    <w:sectPr w:rsidR="004F664D" w:rsidSect="008A6E6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A1299" w14:textId="77777777" w:rsidR="002E5435" w:rsidRDefault="002E5435" w:rsidP="00393E59">
      <w:r>
        <w:separator/>
      </w:r>
    </w:p>
  </w:endnote>
  <w:endnote w:type="continuationSeparator" w:id="0">
    <w:p w14:paraId="7A5D2A7C" w14:textId="77777777" w:rsidR="002E5435" w:rsidRDefault="002E5435" w:rsidP="0039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76AE" w14:textId="13AD6B7E" w:rsidR="00393E59" w:rsidRDefault="00393E59" w:rsidP="00D812C8">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6F42D3">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6F42D3">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60950" w14:textId="77777777" w:rsidR="002E5435" w:rsidRDefault="002E5435" w:rsidP="00393E59">
      <w:r>
        <w:separator/>
      </w:r>
    </w:p>
  </w:footnote>
  <w:footnote w:type="continuationSeparator" w:id="0">
    <w:p w14:paraId="65B247F5" w14:textId="77777777" w:rsidR="002E5435" w:rsidRDefault="002E5435" w:rsidP="00393E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D6A"/>
    <w:multiLevelType w:val="hybridMultilevel"/>
    <w:tmpl w:val="078E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F124A"/>
    <w:multiLevelType w:val="hybridMultilevel"/>
    <w:tmpl w:val="BEA4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E6514"/>
    <w:multiLevelType w:val="hybridMultilevel"/>
    <w:tmpl w:val="1E66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80B14"/>
    <w:multiLevelType w:val="hybridMultilevel"/>
    <w:tmpl w:val="4C86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F50A4"/>
    <w:multiLevelType w:val="hybridMultilevel"/>
    <w:tmpl w:val="F926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400B3"/>
    <w:multiLevelType w:val="hybridMultilevel"/>
    <w:tmpl w:val="DD5E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36F8C"/>
    <w:multiLevelType w:val="hybridMultilevel"/>
    <w:tmpl w:val="384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4090C"/>
    <w:multiLevelType w:val="hybridMultilevel"/>
    <w:tmpl w:val="A168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C1D2A"/>
    <w:multiLevelType w:val="hybridMultilevel"/>
    <w:tmpl w:val="01A0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A16CB"/>
    <w:multiLevelType w:val="hybridMultilevel"/>
    <w:tmpl w:val="2552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32AAD"/>
    <w:multiLevelType w:val="hybridMultilevel"/>
    <w:tmpl w:val="AD9A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31E63"/>
    <w:multiLevelType w:val="hybridMultilevel"/>
    <w:tmpl w:val="8E98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F1146F"/>
    <w:multiLevelType w:val="hybridMultilevel"/>
    <w:tmpl w:val="4CA0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52973"/>
    <w:multiLevelType w:val="hybridMultilevel"/>
    <w:tmpl w:val="C4EA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B4AA3"/>
    <w:multiLevelType w:val="hybridMultilevel"/>
    <w:tmpl w:val="0F1C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103DB"/>
    <w:multiLevelType w:val="hybridMultilevel"/>
    <w:tmpl w:val="452E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9F7A05"/>
    <w:multiLevelType w:val="hybridMultilevel"/>
    <w:tmpl w:val="D520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AD50DA"/>
    <w:multiLevelType w:val="hybridMultilevel"/>
    <w:tmpl w:val="E4AE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33847"/>
    <w:multiLevelType w:val="hybridMultilevel"/>
    <w:tmpl w:val="5EE0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7"/>
  </w:num>
  <w:num w:numId="6">
    <w:abstractNumId w:val="15"/>
  </w:num>
  <w:num w:numId="7">
    <w:abstractNumId w:val="16"/>
  </w:num>
  <w:num w:numId="8">
    <w:abstractNumId w:val="18"/>
  </w:num>
  <w:num w:numId="9">
    <w:abstractNumId w:val="3"/>
  </w:num>
  <w:num w:numId="10">
    <w:abstractNumId w:val="13"/>
  </w:num>
  <w:num w:numId="11">
    <w:abstractNumId w:val="0"/>
  </w:num>
  <w:num w:numId="12">
    <w:abstractNumId w:val="10"/>
  </w:num>
  <w:num w:numId="13">
    <w:abstractNumId w:val="9"/>
  </w:num>
  <w:num w:numId="14">
    <w:abstractNumId w:val="14"/>
  </w:num>
  <w:num w:numId="15">
    <w:abstractNumId w:val="12"/>
  </w:num>
  <w:num w:numId="16">
    <w:abstractNumId w:val="11"/>
  </w:num>
  <w:num w:numId="17">
    <w:abstractNumId w:val="4"/>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0E"/>
    <w:rsid w:val="00010979"/>
    <w:rsid w:val="00071466"/>
    <w:rsid w:val="00087BA3"/>
    <w:rsid w:val="000E513B"/>
    <w:rsid w:val="00115B4B"/>
    <w:rsid w:val="0014558A"/>
    <w:rsid w:val="00153CF3"/>
    <w:rsid w:val="002252AB"/>
    <w:rsid w:val="00235390"/>
    <w:rsid w:val="0029730F"/>
    <w:rsid w:val="002E5435"/>
    <w:rsid w:val="00312814"/>
    <w:rsid w:val="00393E59"/>
    <w:rsid w:val="004B0245"/>
    <w:rsid w:val="004E2EA4"/>
    <w:rsid w:val="004F664D"/>
    <w:rsid w:val="00501914"/>
    <w:rsid w:val="00530A0C"/>
    <w:rsid w:val="005428D2"/>
    <w:rsid w:val="005B0593"/>
    <w:rsid w:val="005C383D"/>
    <w:rsid w:val="00624D29"/>
    <w:rsid w:val="006F42D3"/>
    <w:rsid w:val="00755E6D"/>
    <w:rsid w:val="007F2408"/>
    <w:rsid w:val="0082196C"/>
    <w:rsid w:val="00850BCB"/>
    <w:rsid w:val="0089366A"/>
    <w:rsid w:val="008A6E66"/>
    <w:rsid w:val="008D6965"/>
    <w:rsid w:val="00917A67"/>
    <w:rsid w:val="0095312D"/>
    <w:rsid w:val="009D70BA"/>
    <w:rsid w:val="00A66E7A"/>
    <w:rsid w:val="00A75F6C"/>
    <w:rsid w:val="00AD5986"/>
    <w:rsid w:val="00BD7046"/>
    <w:rsid w:val="00C11C95"/>
    <w:rsid w:val="00CD0FF0"/>
    <w:rsid w:val="00D16A0D"/>
    <w:rsid w:val="00D43DAA"/>
    <w:rsid w:val="00D812C8"/>
    <w:rsid w:val="00E76809"/>
    <w:rsid w:val="00EB240E"/>
    <w:rsid w:val="00E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72E2B"/>
  <w14:defaultImageDpi w14:val="300"/>
  <w15:docId w15:val="{CE9C0D3B-48B2-4A78-80DF-3BCD9C4E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40E"/>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393E59"/>
    <w:pPr>
      <w:tabs>
        <w:tab w:val="center" w:pos="4320"/>
        <w:tab w:val="right" w:pos="8640"/>
      </w:tabs>
    </w:pPr>
  </w:style>
  <w:style w:type="character" w:customStyle="1" w:styleId="HeaderChar">
    <w:name w:val="Header Char"/>
    <w:basedOn w:val="DefaultParagraphFont"/>
    <w:link w:val="Header"/>
    <w:uiPriority w:val="99"/>
    <w:rsid w:val="00393E59"/>
  </w:style>
  <w:style w:type="paragraph" w:styleId="Footer">
    <w:name w:val="footer"/>
    <w:basedOn w:val="Normal"/>
    <w:link w:val="FooterChar"/>
    <w:uiPriority w:val="99"/>
    <w:unhideWhenUsed/>
    <w:rsid w:val="00393E59"/>
    <w:pPr>
      <w:tabs>
        <w:tab w:val="center" w:pos="4320"/>
        <w:tab w:val="right" w:pos="8640"/>
      </w:tabs>
    </w:pPr>
  </w:style>
  <w:style w:type="character" w:customStyle="1" w:styleId="FooterChar">
    <w:name w:val="Footer Char"/>
    <w:basedOn w:val="DefaultParagraphFont"/>
    <w:link w:val="Footer"/>
    <w:uiPriority w:val="99"/>
    <w:rsid w:val="00393E59"/>
  </w:style>
  <w:style w:type="paragraph" w:styleId="BalloonText">
    <w:name w:val="Balloon Text"/>
    <w:basedOn w:val="Normal"/>
    <w:link w:val="BalloonTextChar"/>
    <w:uiPriority w:val="99"/>
    <w:semiHidden/>
    <w:unhideWhenUsed/>
    <w:rsid w:val="00917A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A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5428D2"/>
    <w:rPr>
      <w:sz w:val="18"/>
      <w:szCs w:val="18"/>
    </w:rPr>
  </w:style>
  <w:style w:type="paragraph" w:styleId="CommentText">
    <w:name w:val="annotation text"/>
    <w:basedOn w:val="Normal"/>
    <w:link w:val="CommentTextChar"/>
    <w:uiPriority w:val="99"/>
    <w:semiHidden/>
    <w:unhideWhenUsed/>
    <w:rsid w:val="005428D2"/>
  </w:style>
  <w:style w:type="character" w:customStyle="1" w:styleId="CommentTextChar">
    <w:name w:val="Comment Text Char"/>
    <w:basedOn w:val="DefaultParagraphFont"/>
    <w:link w:val="CommentText"/>
    <w:uiPriority w:val="99"/>
    <w:semiHidden/>
    <w:rsid w:val="005428D2"/>
  </w:style>
  <w:style w:type="paragraph" w:styleId="CommentSubject">
    <w:name w:val="annotation subject"/>
    <w:basedOn w:val="CommentText"/>
    <w:next w:val="CommentText"/>
    <w:link w:val="CommentSubjectChar"/>
    <w:uiPriority w:val="99"/>
    <w:semiHidden/>
    <w:unhideWhenUsed/>
    <w:rsid w:val="005428D2"/>
    <w:rPr>
      <w:b/>
      <w:bCs/>
      <w:sz w:val="20"/>
      <w:szCs w:val="20"/>
    </w:rPr>
  </w:style>
  <w:style w:type="character" w:customStyle="1" w:styleId="CommentSubjectChar">
    <w:name w:val="Comment Subject Char"/>
    <w:basedOn w:val="CommentTextChar"/>
    <w:link w:val="CommentSubject"/>
    <w:uiPriority w:val="99"/>
    <w:semiHidden/>
    <w:rsid w:val="0054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207</Words>
  <Characters>1185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Hussain</dc:creator>
  <cp:keywords/>
  <dc:description/>
  <cp:lastModifiedBy>Hussain, Malik</cp:lastModifiedBy>
  <cp:revision>23</cp:revision>
  <cp:lastPrinted>2015-11-24T21:13:00Z</cp:lastPrinted>
  <dcterms:created xsi:type="dcterms:W3CDTF">2015-11-23T21:46:00Z</dcterms:created>
  <dcterms:modified xsi:type="dcterms:W3CDTF">2016-11-19T19:49:00Z</dcterms:modified>
</cp:coreProperties>
</file>