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1FDB3" w14:textId="1C637A94" w:rsidR="004A2ECE" w:rsidRPr="004F437D" w:rsidRDefault="004F437D" w:rsidP="00B5167F">
      <w:pPr>
        <w:pStyle w:val="Title"/>
        <w:pBdr>
          <w:bottom w:val="single" w:sz="4" w:space="1" w:color="auto"/>
        </w:pBdr>
        <w:rPr>
          <w:b w:val="0"/>
        </w:rPr>
      </w:pPr>
      <w:r>
        <w:t xml:space="preserve">BST281: </w:t>
      </w:r>
      <w:r w:rsidR="00EB5621">
        <w:t>Genomic Data Manipulation</w:t>
      </w:r>
      <w:r w:rsidR="00877B11">
        <w:t xml:space="preserve">, </w:t>
      </w:r>
      <w:proofErr w:type="gramStart"/>
      <w:r w:rsidR="00877B11">
        <w:t>Spring</w:t>
      </w:r>
      <w:proofErr w:type="gramEnd"/>
      <w:r w:rsidR="00877B11">
        <w:t xml:space="preserve"> 2017</w:t>
      </w:r>
    </w:p>
    <w:p w14:paraId="274E7859" w14:textId="0BBFA765" w:rsidR="002C7E65" w:rsidRDefault="00CC0C7B" w:rsidP="00B5167F">
      <w:pPr>
        <w:pStyle w:val="Subtitle"/>
        <w:spacing w:after="0"/>
      </w:pPr>
      <w:r>
        <w:t>Wednesday</w:t>
      </w:r>
      <w:r w:rsidR="00DC7DEE">
        <w:t xml:space="preserve"> 1</w:t>
      </w:r>
      <w:r>
        <w:t>2</w:t>
      </w:r>
      <w:r w:rsidR="008A2A7D">
        <w:t xml:space="preserve">: </w:t>
      </w:r>
      <w:r>
        <w:t>Proteins: Proteomics, Families, and Folds</w:t>
      </w:r>
    </w:p>
    <w:p w14:paraId="0DBD9AF9" w14:textId="77777777" w:rsidR="00B5167F" w:rsidRDefault="00B5167F" w:rsidP="00B5167F">
      <w:pPr>
        <w:spacing w:after="0"/>
      </w:pPr>
    </w:p>
    <w:p w14:paraId="1446A2C4" w14:textId="37B132D6" w:rsidR="00F56107" w:rsidRPr="004C6736" w:rsidRDefault="00CC0C7B" w:rsidP="00B5167F">
      <w:pPr>
        <w:spacing w:after="0"/>
        <w:rPr>
          <w:b/>
        </w:rPr>
      </w:pPr>
      <w:r>
        <w:rPr>
          <w:b/>
        </w:rPr>
        <w:t>Proteomics</w:t>
      </w:r>
    </w:p>
    <w:p w14:paraId="0E52D6DA" w14:textId="1B091D33" w:rsidR="00CC0C7B" w:rsidRDefault="00CC0C7B" w:rsidP="000D33C7">
      <w:pPr>
        <w:pStyle w:val="ListParagraph"/>
        <w:numPr>
          <w:ilvl w:val="0"/>
          <w:numId w:val="20"/>
        </w:numPr>
        <w:spacing w:after="0"/>
      </w:pPr>
      <w:r>
        <w:t>The direct detection and quantification of the proteins in a biological system</w:t>
      </w:r>
    </w:p>
    <w:p w14:paraId="47B1E340" w14:textId="5700B469" w:rsidR="00CC0C7B" w:rsidRDefault="00CC0C7B" w:rsidP="00CC0C7B">
      <w:pPr>
        <w:pStyle w:val="ListParagraph"/>
        <w:numPr>
          <w:ilvl w:val="1"/>
          <w:numId w:val="20"/>
        </w:numPr>
        <w:spacing w:after="0"/>
      </w:pPr>
      <w:r>
        <w:t xml:space="preserve">Can also assay </w:t>
      </w:r>
      <w:r w:rsidR="00A54114">
        <w:t>protein</w:t>
      </w:r>
      <w:r>
        <w:t xml:space="preserve"> “states</w:t>
      </w:r>
      <w:r w:rsidR="00A54114">
        <w:t>” [</w:t>
      </w:r>
      <w:r>
        <w:t>post-translational modifications (PTMs)</w:t>
      </w:r>
      <w:r w:rsidR="00C92B6E">
        <w:t>, e.g. phosphorylation</w:t>
      </w:r>
      <w:r w:rsidR="00A54114">
        <w:t>]</w:t>
      </w:r>
    </w:p>
    <w:p w14:paraId="57757AE2" w14:textId="7CABCAFA" w:rsidR="003A3484" w:rsidRDefault="008F684D" w:rsidP="00CC0C7B">
      <w:pPr>
        <w:pStyle w:val="ListParagraph"/>
        <w:numPr>
          <w:ilvl w:val="1"/>
          <w:numId w:val="20"/>
        </w:numPr>
        <w:spacing w:after="0"/>
      </w:pPr>
      <w:r>
        <w:t>Provides h</w:t>
      </w:r>
      <w:r w:rsidR="009634AA">
        <w:t xml:space="preserve">igh-confidence detection of </w:t>
      </w:r>
      <w:r w:rsidR="003A3484">
        <w:t>protein</w:t>
      </w:r>
      <w:r>
        <w:t>s</w:t>
      </w:r>
      <w:r w:rsidR="0070275D">
        <w:t xml:space="preserve">/validation of </w:t>
      </w:r>
      <w:r w:rsidR="00621801">
        <w:t>putative coding genes</w:t>
      </w:r>
    </w:p>
    <w:p w14:paraId="4655B439" w14:textId="108332D0" w:rsidR="003A3484" w:rsidRDefault="008F684D" w:rsidP="00CC0C7B">
      <w:pPr>
        <w:pStyle w:val="ListParagraph"/>
        <w:numPr>
          <w:ilvl w:val="1"/>
          <w:numId w:val="20"/>
        </w:numPr>
        <w:spacing w:after="0"/>
      </w:pPr>
      <w:r>
        <w:t>Provides m</w:t>
      </w:r>
      <w:r w:rsidR="003A3484">
        <w:t xml:space="preserve">ore accurate protein abundance </w:t>
      </w:r>
      <w:r>
        <w:t xml:space="preserve">estimate </w:t>
      </w:r>
      <w:r w:rsidR="003A3484">
        <w:t xml:space="preserve">than inference via </w:t>
      </w:r>
      <w:r w:rsidR="00F41482">
        <w:t>mRNA abundance</w:t>
      </w:r>
    </w:p>
    <w:p w14:paraId="261EC06E" w14:textId="594B8AB5" w:rsidR="00CC0C7B" w:rsidRDefault="00CC0C7B" w:rsidP="00CC0C7B">
      <w:pPr>
        <w:pStyle w:val="ListParagraph"/>
        <w:numPr>
          <w:ilvl w:val="0"/>
          <w:numId w:val="20"/>
        </w:numPr>
        <w:spacing w:after="0"/>
      </w:pPr>
      <w:r w:rsidRPr="00CC0C7B">
        <w:rPr>
          <w:u w:val="single"/>
        </w:rPr>
        <w:t>Antibody arrays</w:t>
      </w:r>
      <w:r>
        <w:t xml:space="preserve"> use protein-specific </w:t>
      </w:r>
      <w:r w:rsidRPr="00283F2A">
        <w:rPr>
          <w:u w:val="single"/>
        </w:rPr>
        <w:t>antibodies</w:t>
      </w:r>
      <w:r>
        <w:t xml:space="preserve"> to detect and quantify proteins</w:t>
      </w:r>
      <w:r w:rsidR="004B004F">
        <w:t xml:space="preserve"> (~microarray)</w:t>
      </w:r>
    </w:p>
    <w:p w14:paraId="294CC836" w14:textId="1D49587F" w:rsidR="00CC0C7B" w:rsidRDefault="00CC0C7B" w:rsidP="00CC0C7B">
      <w:pPr>
        <w:pStyle w:val="ListParagraph"/>
        <w:numPr>
          <w:ilvl w:val="1"/>
          <w:numId w:val="20"/>
        </w:numPr>
        <w:spacing w:after="0"/>
      </w:pPr>
      <w:r>
        <w:t>Useful for small sets of specific proteins (e.g. cytokines)</w:t>
      </w:r>
    </w:p>
    <w:p w14:paraId="7A54302D" w14:textId="5989A86C" w:rsidR="00CC0C7B" w:rsidRDefault="00CC0C7B" w:rsidP="00CC0C7B">
      <w:pPr>
        <w:pStyle w:val="ListParagraph"/>
        <w:numPr>
          <w:ilvl w:val="0"/>
          <w:numId w:val="20"/>
        </w:numPr>
        <w:spacing w:after="0"/>
      </w:pPr>
      <w:r w:rsidRPr="00CC0C7B">
        <w:rPr>
          <w:u w:val="single"/>
        </w:rPr>
        <w:t>2D gels</w:t>
      </w:r>
      <w:r>
        <w:tab/>
        <w:t>separate a protein mixture based on two properties, typically size and pH/charge</w:t>
      </w:r>
    </w:p>
    <w:p w14:paraId="62945E4C" w14:textId="6B5324FC" w:rsidR="00CC0C7B" w:rsidRPr="00CC0C7B" w:rsidRDefault="00CC0C7B" w:rsidP="00CC0C7B">
      <w:pPr>
        <w:pStyle w:val="ListParagraph"/>
        <w:numPr>
          <w:ilvl w:val="1"/>
          <w:numId w:val="20"/>
        </w:numPr>
        <w:spacing w:after="0"/>
      </w:pPr>
      <w:r>
        <w:t>Compare 2D coordinates to reference positions</w:t>
      </w:r>
      <w:r w:rsidR="00AC0AAB">
        <w:t xml:space="preserve"> for identification</w:t>
      </w:r>
    </w:p>
    <w:p w14:paraId="5A845C3B" w14:textId="4FC9D78D" w:rsidR="00CC0C7B" w:rsidRDefault="00CC0C7B" w:rsidP="00CC0C7B">
      <w:pPr>
        <w:pStyle w:val="ListParagraph"/>
        <w:numPr>
          <w:ilvl w:val="0"/>
          <w:numId w:val="20"/>
        </w:numPr>
        <w:spacing w:after="0"/>
      </w:pPr>
      <w:r w:rsidRPr="00CC0C7B">
        <w:rPr>
          <w:u w:val="single"/>
        </w:rPr>
        <w:t>Tandem mass-spectrometry</w:t>
      </w:r>
      <w:r>
        <w:t xml:space="preserve"> (MS-MS)</w:t>
      </w:r>
      <w:r w:rsidR="002C3259">
        <w:t xml:space="preserve"> = </w:t>
      </w:r>
      <w:r>
        <w:t>shotgun sequencing for proteins</w:t>
      </w:r>
    </w:p>
    <w:p w14:paraId="1DFE9BEA" w14:textId="32B028AE" w:rsidR="00CC0C7B" w:rsidRDefault="00CC0C7B" w:rsidP="00F71E78">
      <w:pPr>
        <w:pStyle w:val="ListParagraph"/>
        <w:numPr>
          <w:ilvl w:val="1"/>
          <w:numId w:val="20"/>
        </w:numPr>
        <w:spacing w:after="0"/>
        <w:jc w:val="left"/>
      </w:pPr>
      <w:r>
        <w:t>Protein mixture is strat</w:t>
      </w:r>
      <w:r w:rsidRPr="00CC0C7B">
        <w:t xml:space="preserve">ified </w:t>
      </w:r>
      <w:r>
        <w:t xml:space="preserve">(e.g. by </w:t>
      </w:r>
      <w:r w:rsidRPr="00F71E78">
        <w:rPr>
          <w:u w:val="single"/>
        </w:rPr>
        <w:t>liquid chromatography</w:t>
      </w:r>
      <w:r>
        <w:t>) to reduce complexity</w:t>
      </w:r>
    </w:p>
    <w:p w14:paraId="3F04B568" w14:textId="6AAF84BD" w:rsidR="00CC0C7B" w:rsidRDefault="00CC0C7B" w:rsidP="00CC0C7B">
      <w:pPr>
        <w:pStyle w:val="ListParagraph"/>
        <w:numPr>
          <w:ilvl w:val="1"/>
          <w:numId w:val="20"/>
        </w:numPr>
        <w:spacing w:after="0"/>
      </w:pPr>
      <w:r>
        <w:t xml:space="preserve">Proteins are digested </w:t>
      </w:r>
      <w:r w:rsidR="004B004F">
        <w:t xml:space="preserve">(e.g. </w:t>
      </w:r>
      <w:r>
        <w:t>by Trypsin</w:t>
      </w:r>
      <w:r w:rsidR="004B004F">
        <w:t>)</w:t>
      </w:r>
      <w:r>
        <w:t xml:space="preserve"> into </w:t>
      </w:r>
      <w:r w:rsidR="004B004F">
        <w:t xml:space="preserve">short </w:t>
      </w:r>
      <w:r>
        <w:t>peptide fragments</w:t>
      </w:r>
    </w:p>
    <w:p w14:paraId="18D215DD" w14:textId="09AF59DB" w:rsidR="00DC2846" w:rsidRDefault="00CC0C7B" w:rsidP="00CC0C7B">
      <w:pPr>
        <w:pStyle w:val="ListParagraph"/>
        <w:numPr>
          <w:ilvl w:val="1"/>
          <w:numId w:val="20"/>
        </w:numPr>
        <w:spacing w:after="0"/>
      </w:pPr>
      <w:r>
        <w:t>Peptide fragments are isolated in a first round of MS</w:t>
      </w:r>
    </w:p>
    <w:p w14:paraId="2716CFEC" w14:textId="54CE964A" w:rsidR="00CC0C7B" w:rsidRDefault="00CC0C7B" w:rsidP="00CC0C7B">
      <w:pPr>
        <w:pStyle w:val="ListParagraph"/>
        <w:numPr>
          <w:ilvl w:val="1"/>
          <w:numId w:val="20"/>
        </w:numPr>
        <w:spacing w:after="0"/>
      </w:pPr>
      <w:r>
        <w:t>Fragments are shattered into ions along peptide bonds</w:t>
      </w:r>
    </w:p>
    <w:p w14:paraId="31334E67" w14:textId="40FF09E6" w:rsidR="00CC0C7B" w:rsidRDefault="004B004F" w:rsidP="00CC0C7B">
      <w:pPr>
        <w:pStyle w:val="ListParagraph"/>
        <w:numPr>
          <w:ilvl w:val="1"/>
          <w:numId w:val="20"/>
        </w:numPr>
        <w:spacing w:after="0"/>
      </w:pPr>
      <w:r>
        <w:t xml:space="preserve">“Stepped” </w:t>
      </w:r>
      <w:r w:rsidR="00CC0C7B">
        <w:t>mass/charge (m/z) ratios reveal amino acid sequence</w:t>
      </w:r>
      <w:r>
        <w:t xml:space="preserve"> during second round of MS</w:t>
      </w:r>
    </w:p>
    <w:p w14:paraId="59E93079" w14:textId="77777777" w:rsidR="000D33C7" w:rsidRPr="00E37D7F" w:rsidRDefault="000D33C7" w:rsidP="00B5167F">
      <w:pPr>
        <w:spacing w:after="0"/>
        <w:rPr>
          <w:b/>
          <w:sz w:val="8"/>
        </w:rPr>
      </w:pPr>
    </w:p>
    <w:p w14:paraId="76635D17" w14:textId="4E743A35" w:rsidR="000D33C7" w:rsidRDefault="00AF4BF0" w:rsidP="000D33C7">
      <w:pPr>
        <w:spacing w:after="0"/>
        <w:rPr>
          <w:b/>
        </w:rPr>
      </w:pPr>
      <w:r>
        <w:rPr>
          <w:b/>
        </w:rPr>
        <w:t>Protein families</w:t>
      </w:r>
    </w:p>
    <w:p w14:paraId="0CFA77DF" w14:textId="414FC93F" w:rsidR="004D0DB7" w:rsidRDefault="004D0DB7" w:rsidP="0007651B">
      <w:pPr>
        <w:pStyle w:val="ListParagraph"/>
        <w:numPr>
          <w:ilvl w:val="0"/>
          <w:numId w:val="22"/>
        </w:numPr>
        <w:spacing w:after="0"/>
      </w:pPr>
      <w:r>
        <w:t>Protein sequences map to functions/folds many-to-one</w:t>
      </w:r>
      <w:r w:rsidR="00CE72F4">
        <w:t xml:space="preserve"> </w:t>
      </w:r>
      <w:r w:rsidR="00CE72F4">
        <w:t>(genotype-phenotype mapping)</w:t>
      </w:r>
    </w:p>
    <w:p w14:paraId="36D02F90" w14:textId="464A969E" w:rsidR="004D0DB7" w:rsidRDefault="004D0DB7" w:rsidP="004D0DB7">
      <w:pPr>
        <w:pStyle w:val="ListParagraph"/>
        <w:numPr>
          <w:ilvl w:val="0"/>
          <w:numId w:val="22"/>
        </w:numPr>
        <w:spacing w:after="0"/>
      </w:pPr>
      <w:r>
        <w:t>Multiple strategies for defining protein “families” (sequences compatible with a given function)</w:t>
      </w:r>
    </w:p>
    <w:p w14:paraId="1540E3BB" w14:textId="4885CD21" w:rsidR="004D0DB7" w:rsidRDefault="004D0DB7" w:rsidP="004D0DB7">
      <w:pPr>
        <w:pStyle w:val="ListParagraph"/>
        <w:numPr>
          <w:ilvl w:val="0"/>
          <w:numId w:val="22"/>
        </w:numPr>
        <w:spacing w:after="0"/>
      </w:pPr>
      <w:r>
        <w:t>Global protein similarity</w:t>
      </w:r>
    </w:p>
    <w:p w14:paraId="501B37F0" w14:textId="412B5020" w:rsidR="004D0DB7" w:rsidRDefault="004D0DB7" w:rsidP="004D0DB7">
      <w:pPr>
        <w:pStyle w:val="ListParagraph"/>
        <w:numPr>
          <w:ilvl w:val="1"/>
          <w:numId w:val="22"/>
        </w:numPr>
        <w:spacing w:after="0"/>
      </w:pPr>
      <w:r>
        <w:t xml:space="preserve">Clusters of Orthologous Groups (COGS) </w:t>
      </w:r>
      <w:r w:rsidR="00103E84">
        <w:t>– R</w:t>
      </w:r>
      <w:r>
        <w:t>eciprocal best BLAST hit relationship</w:t>
      </w:r>
      <w:r w:rsidR="00103E84">
        <w:t>s</w:t>
      </w:r>
    </w:p>
    <w:p w14:paraId="0E5EFC82" w14:textId="3700AAAC" w:rsidR="004D0DB7" w:rsidRDefault="004D0DB7" w:rsidP="004D0DB7">
      <w:pPr>
        <w:pStyle w:val="ListParagraph"/>
        <w:numPr>
          <w:ilvl w:val="1"/>
          <w:numId w:val="22"/>
        </w:numPr>
        <w:spacing w:after="0"/>
      </w:pPr>
      <w:proofErr w:type="spellStart"/>
      <w:r>
        <w:t>UniRef</w:t>
      </w:r>
      <w:proofErr w:type="spellEnd"/>
      <w:r>
        <w:t xml:space="preserve"> – </w:t>
      </w:r>
      <w:r w:rsidR="00CB5F97">
        <w:t>C</w:t>
      </w:r>
      <w:r>
        <w:t>lustering of the protein universe at different levels of sequence identity</w:t>
      </w:r>
    </w:p>
    <w:p w14:paraId="09E59451" w14:textId="42750011" w:rsidR="004D0DB7" w:rsidRDefault="004D0DB7" w:rsidP="004D0DB7">
      <w:pPr>
        <w:pStyle w:val="ListParagraph"/>
        <w:numPr>
          <w:ilvl w:val="0"/>
          <w:numId w:val="22"/>
        </w:numPr>
        <w:spacing w:after="0"/>
      </w:pPr>
      <w:r>
        <w:t>Local protein similarity (domains/motifs)</w:t>
      </w:r>
    </w:p>
    <w:p w14:paraId="43377AF6" w14:textId="25F1B083" w:rsidR="004D0DB7" w:rsidRDefault="004D0DB7" w:rsidP="004D0DB7">
      <w:pPr>
        <w:pStyle w:val="ListParagraph"/>
        <w:numPr>
          <w:ilvl w:val="1"/>
          <w:numId w:val="22"/>
        </w:numPr>
        <w:spacing w:after="0"/>
      </w:pPr>
      <w:proofErr w:type="spellStart"/>
      <w:r>
        <w:t>Pfam</w:t>
      </w:r>
      <w:proofErr w:type="spellEnd"/>
      <w:r>
        <w:t xml:space="preserve"> (and related approaches) define </w:t>
      </w:r>
      <w:r w:rsidR="00623AB6">
        <w:t xml:space="preserve">local </w:t>
      </w:r>
      <w:r>
        <w:t xml:space="preserve">multiple </w:t>
      </w:r>
      <w:r w:rsidR="00623AB6">
        <w:t xml:space="preserve">sequence </w:t>
      </w:r>
      <w:r w:rsidR="00F74BDE">
        <w:t xml:space="preserve">alignments </w:t>
      </w:r>
      <w:r w:rsidR="00623AB6">
        <w:t xml:space="preserve">(MSAs) </w:t>
      </w:r>
      <w:r w:rsidR="00F74BDE">
        <w:t>for domains</w:t>
      </w:r>
    </w:p>
    <w:p w14:paraId="2E51FB5F" w14:textId="22DF7F80" w:rsidR="00EF0555" w:rsidRDefault="00EF0555" w:rsidP="004D0DB7">
      <w:pPr>
        <w:pStyle w:val="ListParagraph"/>
        <w:numPr>
          <w:ilvl w:val="1"/>
          <w:numId w:val="22"/>
        </w:numPr>
        <w:spacing w:after="0"/>
      </w:pPr>
      <w:r>
        <w:t xml:space="preserve">Multiple domains can occur in a protein = </w:t>
      </w:r>
      <w:r w:rsidRPr="00EF0555">
        <w:rPr>
          <w:u w:val="single"/>
        </w:rPr>
        <w:t>domain architecture</w:t>
      </w:r>
    </w:p>
    <w:p w14:paraId="2FA5774E" w14:textId="77777777" w:rsidR="00F74BDE" w:rsidRPr="00F74BDE" w:rsidRDefault="00F74BDE" w:rsidP="00F74BDE">
      <w:pPr>
        <w:spacing w:after="0"/>
        <w:rPr>
          <w:sz w:val="8"/>
        </w:rPr>
      </w:pPr>
    </w:p>
    <w:p w14:paraId="5C8FC784" w14:textId="4A494986" w:rsidR="00F74BDE" w:rsidRPr="00F74BDE" w:rsidRDefault="00F74BDE" w:rsidP="00F74BDE">
      <w:pPr>
        <w:spacing w:after="0"/>
        <w:rPr>
          <w:b/>
        </w:rPr>
      </w:pPr>
      <w:r w:rsidRPr="00F74BDE">
        <w:rPr>
          <w:b/>
        </w:rPr>
        <w:t>Hidden Markov Models (HMMs)</w:t>
      </w:r>
    </w:p>
    <w:p w14:paraId="0BE1A774" w14:textId="3F7640E0" w:rsidR="00F74BDE" w:rsidRDefault="00F74BDE" w:rsidP="00F74BDE">
      <w:pPr>
        <w:pStyle w:val="ListParagraph"/>
        <w:numPr>
          <w:ilvl w:val="0"/>
          <w:numId w:val="22"/>
        </w:numPr>
        <w:spacing w:after="0"/>
      </w:pPr>
      <w:r>
        <w:t>A Markov model is a set of states and transition probabilities</w:t>
      </w:r>
    </w:p>
    <w:p w14:paraId="0AB2671E" w14:textId="575594CF" w:rsidR="00F74BDE" w:rsidRDefault="00F74BDE" w:rsidP="00F74BDE">
      <w:pPr>
        <w:pStyle w:val="ListParagraph"/>
        <w:numPr>
          <w:ilvl w:val="0"/>
          <w:numId w:val="22"/>
        </w:numPr>
        <w:spacing w:after="0"/>
      </w:pPr>
      <w:r>
        <w:t>In a HMM, we don’t observe states directly, but rather “clues” emitted in the form of symbols</w:t>
      </w:r>
    </w:p>
    <w:p w14:paraId="1C392538" w14:textId="789C4CD2" w:rsidR="00F74BDE" w:rsidRDefault="00F74BDE" w:rsidP="00F74BDE">
      <w:pPr>
        <w:pStyle w:val="ListParagraph"/>
        <w:numPr>
          <w:ilvl w:val="1"/>
          <w:numId w:val="22"/>
        </w:numPr>
        <w:spacing w:after="0"/>
      </w:pPr>
      <w:r>
        <w:t xml:space="preserve">Ex. </w:t>
      </w:r>
      <w:r w:rsidR="00B507A5">
        <w:t xml:space="preserve">Genomic </w:t>
      </w:r>
      <w:proofErr w:type="spellStart"/>
      <w:r>
        <w:t>CpG</w:t>
      </w:r>
      <w:proofErr w:type="spellEnd"/>
      <w:r>
        <w:t xml:space="preserve"> dinucleotide symbols emitted more often in “gene” state than “not gene” state</w:t>
      </w:r>
    </w:p>
    <w:p w14:paraId="185B5143" w14:textId="3213EDFA" w:rsidR="00F74BDE" w:rsidRDefault="00623AB6" w:rsidP="00F74BDE">
      <w:pPr>
        <w:pStyle w:val="ListParagraph"/>
        <w:numPr>
          <w:ilvl w:val="0"/>
          <w:numId w:val="22"/>
        </w:numPr>
        <w:spacing w:after="0"/>
      </w:pPr>
      <w:r>
        <w:t xml:space="preserve">Protein family MSAs are </w:t>
      </w:r>
      <w:r w:rsidR="00F74BDE">
        <w:t>represented as HMM</w:t>
      </w:r>
      <w:r>
        <w:t>s to enable highly sensitive detection in new sequences</w:t>
      </w:r>
    </w:p>
    <w:p w14:paraId="4E8E6988" w14:textId="4767D585" w:rsidR="00F74BDE" w:rsidRDefault="00F74BDE" w:rsidP="00F74BDE">
      <w:pPr>
        <w:pStyle w:val="ListParagraph"/>
        <w:numPr>
          <w:ilvl w:val="1"/>
          <w:numId w:val="22"/>
        </w:numPr>
        <w:spacing w:after="0"/>
      </w:pPr>
      <w:r>
        <w:t xml:space="preserve">Each </w:t>
      </w:r>
      <w:r w:rsidR="00623AB6">
        <w:t xml:space="preserve">MSA column is a state; </w:t>
      </w:r>
      <w:r>
        <w:t>emission probabilities are amino acid frequencies in that column</w:t>
      </w:r>
    </w:p>
    <w:p w14:paraId="03F89267" w14:textId="3C40303D" w:rsidR="00F74BDE" w:rsidRDefault="00F74BDE" w:rsidP="00F74BDE">
      <w:pPr>
        <w:pStyle w:val="ListParagraph"/>
        <w:numPr>
          <w:ilvl w:val="1"/>
          <w:numId w:val="22"/>
        </w:numPr>
        <w:spacing w:after="0"/>
      </w:pPr>
      <w:r>
        <w:t>Additional states allow deletions and insertions</w:t>
      </w:r>
    </w:p>
    <w:p w14:paraId="269D9F4D" w14:textId="2528194A" w:rsidR="0007651B" w:rsidRPr="00623AB6" w:rsidRDefault="0007651B" w:rsidP="00623AB6">
      <w:pPr>
        <w:spacing w:after="0"/>
        <w:rPr>
          <w:sz w:val="8"/>
        </w:rPr>
      </w:pPr>
    </w:p>
    <w:p w14:paraId="496E7BA5" w14:textId="07414BA2" w:rsidR="0057705C" w:rsidRDefault="00F74BDE" w:rsidP="00B66E5C">
      <w:pPr>
        <w:spacing w:after="0"/>
        <w:rPr>
          <w:b/>
        </w:rPr>
      </w:pPr>
      <w:r>
        <w:rPr>
          <w:b/>
        </w:rPr>
        <w:t>Protein structure determination and data</w:t>
      </w:r>
    </w:p>
    <w:p w14:paraId="089E6679" w14:textId="77777777" w:rsidR="00F74BDE" w:rsidRDefault="00F74BDE" w:rsidP="00F74BDE">
      <w:pPr>
        <w:pStyle w:val="ListParagraph"/>
        <w:numPr>
          <w:ilvl w:val="0"/>
          <w:numId w:val="25"/>
        </w:numPr>
        <w:spacing w:after="0"/>
      </w:pPr>
      <w:r>
        <w:t>Methods for determining protein structure</w:t>
      </w:r>
    </w:p>
    <w:p w14:paraId="42716A61" w14:textId="23C72CD7" w:rsidR="00F74BDE" w:rsidRDefault="00F74BDE" w:rsidP="00F74BDE">
      <w:pPr>
        <w:pStyle w:val="ListParagraph"/>
        <w:numPr>
          <w:ilvl w:val="1"/>
          <w:numId w:val="25"/>
        </w:numPr>
        <w:spacing w:after="0"/>
      </w:pPr>
      <w:r w:rsidRPr="00F74BDE">
        <w:t>X-ray crystallography (</w:t>
      </w:r>
      <w:r>
        <w:t xml:space="preserve">gold standard, requires protein </w:t>
      </w:r>
      <w:r w:rsidR="000C351F">
        <w:t xml:space="preserve">to </w:t>
      </w:r>
      <w:r>
        <w:t>crystal</w:t>
      </w:r>
      <w:r w:rsidR="000C351F">
        <w:t>lize</w:t>
      </w:r>
      <w:r>
        <w:t>)</w:t>
      </w:r>
    </w:p>
    <w:p w14:paraId="4F052BAC" w14:textId="3EEC29DC" w:rsidR="00F74BDE" w:rsidRDefault="00F74BDE" w:rsidP="00F74BDE">
      <w:pPr>
        <w:pStyle w:val="ListParagraph"/>
        <w:numPr>
          <w:ilvl w:val="1"/>
          <w:numId w:val="25"/>
        </w:numPr>
        <w:spacing w:after="0"/>
      </w:pPr>
      <w:r w:rsidRPr="00F74BDE">
        <w:t>Nuclear Magnetic Resonance</w:t>
      </w:r>
      <w:r>
        <w:t xml:space="preserve"> (</w:t>
      </w:r>
      <w:r w:rsidR="002C6A0A">
        <w:t xml:space="preserve">NMR; </w:t>
      </w:r>
      <w:r>
        <w:t>can probe dynamic processes, but limited to small proteins)</w:t>
      </w:r>
    </w:p>
    <w:p w14:paraId="2D0F9838" w14:textId="6229F459" w:rsidR="00F74BDE" w:rsidRPr="00F74BDE" w:rsidRDefault="00F74BDE" w:rsidP="00F74BDE">
      <w:pPr>
        <w:pStyle w:val="ListParagraph"/>
        <w:numPr>
          <w:ilvl w:val="1"/>
          <w:numId w:val="25"/>
        </w:numPr>
        <w:spacing w:after="0"/>
        <w:rPr>
          <w:i/>
        </w:rPr>
      </w:pPr>
      <w:r w:rsidRPr="00F74BDE">
        <w:rPr>
          <w:i/>
        </w:rPr>
        <w:t xml:space="preserve">Ab initio </w:t>
      </w:r>
      <w:r>
        <w:t xml:space="preserve">folding </w:t>
      </w:r>
      <w:r w:rsidR="00E01E7B">
        <w:t xml:space="preserve">on a </w:t>
      </w:r>
      <w:r>
        <w:t>computer based on physical models (hard)</w:t>
      </w:r>
    </w:p>
    <w:p w14:paraId="4E3EB39D" w14:textId="4E1517BE" w:rsidR="00F74BDE" w:rsidRDefault="00F74BDE" w:rsidP="00F74BDE">
      <w:pPr>
        <w:pStyle w:val="ListParagraph"/>
        <w:numPr>
          <w:ilvl w:val="1"/>
          <w:numId w:val="25"/>
        </w:numPr>
        <w:spacing w:after="0"/>
      </w:pPr>
      <w:r w:rsidRPr="00F74BDE">
        <w:t>Knowledge-based</w:t>
      </w:r>
      <w:r>
        <w:t xml:space="preserve"> folding (homology modeling, threading, fragment assembly)</w:t>
      </w:r>
    </w:p>
    <w:p w14:paraId="2A7B0FAD" w14:textId="362F465E" w:rsidR="00F74BDE" w:rsidRDefault="00F74BDE" w:rsidP="00F74BDE">
      <w:pPr>
        <w:pStyle w:val="ListParagraph"/>
        <w:numPr>
          <w:ilvl w:val="0"/>
          <w:numId w:val="25"/>
        </w:numPr>
        <w:spacing w:after="0"/>
      </w:pPr>
      <w:r>
        <w:t>Structure data (</w:t>
      </w:r>
      <w:bookmarkStart w:id="0" w:name="_GoBack"/>
      <w:bookmarkEnd w:id="0"/>
      <w:r>
        <w:t>x, y, z coordinates of atoms) are stored in the Protein Data Bank</w:t>
      </w:r>
    </w:p>
    <w:p w14:paraId="2544AA5B" w14:textId="720838B6" w:rsidR="00F74BDE" w:rsidRDefault="004258A1" w:rsidP="00F74BDE">
      <w:pPr>
        <w:pStyle w:val="ListParagraph"/>
        <w:numPr>
          <w:ilvl w:val="0"/>
          <w:numId w:val="25"/>
        </w:numPr>
        <w:spacing w:after="0"/>
      </w:pPr>
      <w:r>
        <w:t xml:space="preserve">Structures </w:t>
      </w:r>
      <w:r w:rsidR="00F74BDE">
        <w:t xml:space="preserve">are organized into hierarchies based </w:t>
      </w:r>
      <w:r>
        <w:t>on the similarity of their folds (e.g. CATH, SCOP)</w:t>
      </w:r>
    </w:p>
    <w:p w14:paraId="5E8506A4" w14:textId="27DA6A9E" w:rsidR="004258A1" w:rsidRDefault="004258A1" w:rsidP="004258A1">
      <w:pPr>
        <w:pStyle w:val="ListParagraph"/>
        <w:numPr>
          <w:ilvl w:val="1"/>
          <w:numId w:val="25"/>
        </w:numPr>
        <w:spacing w:after="0"/>
      </w:pPr>
      <w:r>
        <w:t>Structures at top levels in the hierarchy may not be obviously related by descent, or at all</w:t>
      </w:r>
    </w:p>
    <w:p w14:paraId="162BB17C" w14:textId="77777777" w:rsidR="00F74BDE" w:rsidRDefault="00F74BDE" w:rsidP="00B66E5C">
      <w:pPr>
        <w:spacing w:after="0"/>
        <w:rPr>
          <w:sz w:val="8"/>
        </w:rPr>
      </w:pPr>
    </w:p>
    <w:p w14:paraId="6EFF30EF" w14:textId="77777777" w:rsidR="00F74BDE" w:rsidRPr="00E37D7F" w:rsidRDefault="00F74BDE" w:rsidP="00B66E5C">
      <w:pPr>
        <w:spacing w:after="0"/>
        <w:rPr>
          <w:sz w:val="8"/>
        </w:rPr>
      </w:pPr>
    </w:p>
    <w:p w14:paraId="0E00CE60" w14:textId="5CD0AC6A" w:rsidR="002127DC" w:rsidRPr="00B5167F" w:rsidRDefault="00133E06" w:rsidP="00B5167F">
      <w:pPr>
        <w:spacing w:after="0"/>
        <w:rPr>
          <w:b/>
        </w:rPr>
      </w:pPr>
      <w:r w:rsidRPr="00B5167F">
        <w:rPr>
          <w:b/>
        </w:rPr>
        <w:t>Suggested reading</w:t>
      </w:r>
    </w:p>
    <w:p w14:paraId="33578D92" w14:textId="1D127F31" w:rsidR="0083502F" w:rsidRPr="00CE3961" w:rsidRDefault="00480F46" w:rsidP="00BD0138">
      <w:pPr>
        <w:pStyle w:val="ListParagraph"/>
        <w:numPr>
          <w:ilvl w:val="0"/>
          <w:numId w:val="19"/>
        </w:numPr>
        <w:spacing w:after="240"/>
        <w:rPr>
          <w:szCs w:val="20"/>
        </w:rPr>
      </w:pPr>
      <w:r w:rsidRPr="00CE3961">
        <w:rPr>
          <w:szCs w:val="20"/>
        </w:rPr>
        <w:t>Pevsner: Ch. 12</w:t>
      </w:r>
      <w:r w:rsidR="009D52C1" w:rsidRPr="00CE3961">
        <w:rPr>
          <w:szCs w:val="20"/>
        </w:rPr>
        <w:t xml:space="preserve">, pp. </w:t>
      </w:r>
      <w:r w:rsidRPr="00CE3961">
        <w:rPr>
          <w:szCs w:val="20"/>
        </w:rPr>
        <w:t>539-575</w:t>
      </w:r>
      <w:r w:rsidR="00BD0138" w:rsidRPr="00CE3961">
        <w:rPr>
          <w:szCs w:val="20"/>
        </w:rPr>
        <w:t xml:space="preserve"> (Proteomics)</w:t>
      </w:r>
      <w:r w:rsidR="00CE3961" w:rsidRPr="00CE3961">
        <w:rPr>
          <w:szCs w:val="20"/>
        </w:rPr>
        <w:t xml:space="preserve">; </w:t>
      </w:r>
      <w:r w:rsidRPr="00CE3961">
        <w:rPr>
          <w:szCs w:val="20"/>
        </w:rPr>
        <w:t>Ch. 13, pp. 589-625 (Protein structure)</w:t>
      </w:r>
    </w:p>
    <w:p w14:paraId="6C84C857" w14:textId="7683646B" w:rsidR="00CE3961" w:rsidRPr="00BD0138" w:rsidRDefault="00CE3961" w:rsidP="00CE3961">
      <w:pPr>
        <w:pStyle w:val="ListParagraph"/>
        <w:numPr>
          <w:ilvl w:val="0"/>
          <w:numId w:val="19"/>
        </w:numPr>
        <w:spacing w:after="240"/>
        <w:rPr>
          <w:szCs w:val="20"/>
        </w:rPr>
      </w:pPr>
      <w:r w:rsidRPr="00CE3961">
        <w:rPr>
          <w:szCs w:val="20"/>
        </w:rPr>
        <w:t>Bloom, Jesse D., et al. "</w:t>
      </w:r>
      <w:hyperlink r:id="rId9" w:history="1">
        <w:r w:rsidRPr="00CE3961">
          <w:rPr>
            <w:rStyle w:val="Hyperlink"/>
            <w:szCs w:val="20"/>
          </w:rPr>
          <w:t>Structural determinants of the rate of protein evolution in yeast</w:t>
        </w:r>
      </w:hyperlink>
      <w:r w:rsidRPr="00CE3961">
        <w:rPr>
          <w:szCs w:val="20"/>
        </w:rPr>
        <w:t xml:space="preserve">." </w:t>
      </w:r>
      <w:r w:rsidRPr="00CE3961">
        <w:rPr>
          <w:i/>
          <w:szCs w:val="20"/>
        </w:rPr>
        <w:t>Molecular biology and evolution</w:t>
      </w:r>
      <w:r w:rsidRPr="00CE3961">
        <w:rPr>
          <w:szCs w:val="20"/>
        </w:rPr>
        <w:t xml:space="preserve"> 23.9 (2006): 1751-1761.</w:t>
      </w:r>
    </w:p>
    <w:sectPr w:rsidR="00CE3961" w:rsidRPr="00BD0138" w:rsidSect="00B65E69">
      <w:footerReference w:type="even" r:id="rId10"/>
      <w:footerReference w:type="default" r:id="rId11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D46BB" w14:textId="77777777" w:rsidR="005438DD" w:rsidRDefault="005438DD">
      <w:r>
        <w:separator/>
      </w:r>
    </w:p>
  </w:endnote>
  <w:endnote w:type="continuationSeparator" w:id="0">
    <w:p w14:paraId="32E963DE" w14:textId="77777777" w:rsidR="005438DD" w:rsidRDefault="0054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334B0" w14:textId="77777777" w:rsidR="004401C7" w:rsidRDefault="004401C7" w:rsidP="005B7B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C93827" w14:textId="77777777" w:rsidR="004401C7" w:rsidRDefault="004401C7" w:rsidP="0017122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7F9C0" w14:textId="77777777" w:rsidR="004401C7" w:rsidRPr="00171224" w:rsidRDefault="004401C7" w:rsidP="00171224">
    <w:pPr>
      <w:pStyle w:val="Footer"/>
      <w:ind w:right="360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66FDD" w14:textId="77777777" w:rsidR="005438DD" w:rsidRDefault="005438DD">
      <w:r>
        <w:separator/>
      </w:r>
    </w:p>
  </w:footnote>
  <w:footnote w:type="continuationSeparator" w:id="0">
    <w:p w14:paraId="332EFB73" w14:textId="77777777" w:rsidR="005438DD" w:rsidRDefault="00543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B27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84E50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90AB7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9B478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D3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0616C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4C2E8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DEA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00C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92A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5AA7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F85B40"/>
    <w:multiLevelType w:val="hybridMultilevel"/>
    <w:tmpl w:val="5718C8D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5E542D"/>
    <w:multiLevelType w:val="hybridMultilevel"/>
    <w:tmpl w:val="2DDE0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1054B4"/>
    <w:multiLevelType w:val="hybridMultilevel"/>
    <w:tmpl w:val="73F2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355EF"/>
    <w:multiLevelType w:val="hybridMultilevel"/>
    <w:tmpl w:val="DEEA3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E91CF6"/>
    <w:multiLevelType w:val="hybridMultilevel"/>
    <w:tmpl w:val="6D6A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E42C18"/>
    <w:multiLevelType w:val="hybridMultilevel"/>
    <w:tmpl w:val="81C6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743FD"/>
    <w:multiLevelType w:val="hybridMultilevel"/>
    <w:tmpl w:val="27F082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66057D"/>
    <w:multiLevelType w:val="hybridMultilevel"/>
    <w:tmpl w:val="611E3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95B4C"/>
    <w:multiLevelType w:val="hybridMultilevel"/>
    <w:tmpl w:val="68945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515A88"/>
    <w:multiLevelType w:val="hybridMultilevel"/>
    <w:tmpl w:val="BA98D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837FE"/>
    <w:multiLevelType w:val="hybridMultilevel"/>
    <w:tmpl w:val="9D10D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F42303"/>
    <w:multiLevelType w:val="hybridMultilevel"/>
    <w:tmpl w:val="C11A8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3C0FC1"/>
    <w:multiLevelType w:val="hybridMultilevel"/>
    <w:tmpl w:val="2342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05201A"/>
    <w:multiLevelType w:val="hybridMultilevel"/>
    <w:tmpl w:val="583088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17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21"/>
  </w:num>
  <w:num w:numId="16">
    <w:abstractNumId w:val="11"/>
  </w:num>
  <w:num w:numId="17">
    <w:abstractNumId w:val="19"/>
  </w:num>
  <w:num w:numId="18">
    <w:abstractNumId w:val="14"/>
  </w:num>
  <w:num w:numId="19">
    <w:abstractNumId w:val="12"/>
  </w:num>
  <w:num w:numId="20">
    <w:abstractNumId w:val="22"/>
  </w:num>
  <w:num w:numId="21">
    <w:abstractNumId w:val="23"/>
  </w:num>
  <w:num w:numId="22">
    <w:abstractNumId w:val="18"/>
  </w:num>
  <w:num w:numId="23">
    <w:abstractNumId w:val="13"/>
  </w:num>
  <w:num w:numId="24">
    <w:abstractNumId w:val="2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5F5"/>
    <w:rsid w:val="00000550"/>
    <w:rsid w:val="000006EE"/>
    <w:rsid w:val="00003E92"/>
    <w:rsid w:val="0000449C"/>
    <w:rsid w:val="00006146"/>
    <w:rsid w:val="00006DD1"/>
    <w:rsid w:val="0000752A"/>
    <w:rsid w:val="000172C5"/>
    <w:rsid w:val="000200F2"/>
    <w:rsid w:val="00020191"/>
    <w:rsid w:val="00026213"/>
    <w:rsid w:val="00041B10"/>
    <w:rsid w:val="00051A9A"/>
    <w:rsid w:val="0005668B"/>
    <w:rsid w:val="00056EEA"/>
    <w:rsid w:val="00064773"/>
    <w:rsid w:val="00065F82"/>
    <w:rsid w:val="00070D80"/>
    <w:rsid w:val="00070FAE"/>
    <w:rsid w:val="00071E6D"/>
    <w:rsid w:val="0007651B"/>
    <w:rsid w:val="00084B28"/>
    <w:rsid w:val="00085660"/>
    <w:rsid w:val="00090679"/>
    <w:rsid w:val="000908C0"/>
    <w:rsid w:val="0009532F"/>
    <w:rsid w:val="000A55B3"/>
    <w:rsid w:val="000B0B8E"/>
    <w:rsid w:val="000B33CC"/>
    <w:rsid w:val="000B4DDE"/>
    <w:rsid w:val="000C005E"/>
    <w:rsid w:val="000C351F"/>
    <w:rsid w:val="000C65EC"/>
    <w:rsid w:val="000D0754"/>
    <w:rsid w:val="000D33C7"/>
    <w:rsid w:val="000D59B4"/>
    <w:rsid w:val="000E3F0C"/>
    <w:rsid w:val="000F4539"/>
    <w:rsid w:val="00101F3F"/>
    <w:rsid w:val="00103E84"/>
    <w:rsid w:val="0010739D"/>
    <w:rsid w:val="0010760C"/>
    <w:rsid w:val="00130F81"/>
    <w:rsid w:val="001312EF"/>
    <w:rsid w:val="00131DF3"/>
    <w:rsid w:val="00133E06"/>
    <w:rsid w:val="00136408"/>
    <w:rsid w:val="0014246B"/>
    <w:rsid w:val="0014788D"/>
    <w:rsid w:val="0015453C"/>
    <w:rsid w:val="001558DC"/>
    <w:rsid w:val="00160633"/>
    <w:rsid w:val="00171224"/>
    <w:rsid w:val="00172A5A"/>
    <w:rsid w:val="001877C5"/>
    <w:rsid w:val="00193A41"/>
    <w:rsid w:val="00194ECA"/>
    <w:rsid w:val="00196415"/>
    <w:rsid w:val="001B2DF0"/>
    <w:rsid w:val="001B6971"/>
    <w:rsid w:val="001D489C"/>
    <w:rsid w:val="001F691C"/>
    <w:rsid w:val="002127DC"/>
    <w:rsid w:val="002144EF"/>
    <w:rsid w:val="0023728D"/>
    <w:rsid w:val="002446FF"/>
    <w:rsid w:val="00246BA9"/>
    <w:rsid w:val="0027491E"/>
    <w:rsid w:val="00277F4A"/>
    <w:rsid w:val="002815A1"/>
    <w:rsid w:val="00283F2A"/>
    <w:rsid w:val="002A141D"/>
    <w:rsid w:val="002A6C54"/>
    <w:rsid w:val="002B0817"/>
    <w:rsid w:val="002C152D"/>
    <w:rsid w:val="002C3259"/>
    <w:rsid w:val="002C60E6"/>
    <w:rsid w:val="002C6A0A"/>
    <w:rsid w:val="002C7E65"/>
    <w:rsid w:val="002E343B"/>
    <w:rsid w:val="002E6DE3"/>
    <w:rsid w:val="00302329"/>
    <w:rsid w:val="00310463"/>
    <w:rsid w:val="00310DA3"/>
    <w:rsid w:val="00314AE3"/>
    <w:rsid w:val="0031634A"/>
    <w:rsid w:val="003206D1"/>
    <w:rsid w:val="00323E12"/>
    <w:rsid w:val="003300D7"/>
    <w:rsid w:val="003342AC"/>
    <w:rsid w:val="003400A6"/>
    <w:rsid w:val="00342679"/>
    <w:rsid w:val="00342943"/>
    <w:rsid w:val="00343158"/>
    <w:rsid w:val="0034673E"/>
    <w:rsid w:val="0035142A"/>
    <w:rsid w:val="00355146"/>
    <w:rsid w:val="00364E8F"/>
    <w:rsid w:val="00376CFA"/>
    <w:rsid w:val="003A175A"/>
    <w:rsid w:val="003A2DE9"/>
    <w:rsid w:val="003A3484"/>
    <w:rsid w:val="003A3AD3"/>
    <w:rsid w:val="003A5EAD"/>
    <w:rsid w:val="003C20AE"/>
    <w:rsid w:val="003C645F"/>
    <w:rsid w:val="003C6F96"/>
    <w:rsid w:val="003C740C"/>
    <w:rsid w:val="003D2A65"/>
    <w:rsid w:val="003D601C"/>
    <w:rsid w:val="003E095D"/>
    <w:rsid w:val="003F1C2E"/>
    <w:rsid w:val="00402FF6"/>
    <w:rsid w:val="00404D59"/>
    <w:rsid w:val="00411CF4"/>
    <w:rsid w:val="00417B6D"/>
    <w:rsid w:val="004258A1"/>
    <w:rsid w:val="00431E31"/>
    <w:rsid w:val="004401C7"/>
    <w:rsid w:val="00450C00"/>
    <w:rsid w:val="00453DD3"/>
    <w:rsid w:val="00464BCA"/>
    <w:rsid w:val="00465DE9"/>
    <w:rsid w:val="004712AC"/>
    <w:rsid w:val="00480F46"/>
    <w:rsid w:val="004A2ECE"/>
    <w:rsid w:val="004B004F"/>
    <w:rsid w:val="004C3E5D"/>
    <w:rsid w:val="004C6736"/>
    <w:rsid w:val="004D0DB7"/>
    <w:rsid w:val="004D109A"/>
    <w:rsid w:val="004E214A"/>
    <w:rsid w:val="004F0111"/>
    <w:rsid w:val="004F3A47"/>
    <w:rsid w:val="004F437D"/>
    <w:rsid w:val="004F590C"/>
    <w:rsid w:val="00501657"/>
    <w:rsid w:val="005024DF"/>
    <w:rsid w:val="005045E4"/>
    <w:rsid w:val="00513E7F"/>
    <w:rsid w:val="005277FA"/>
    <w:rsid w:val="00536D0D"/>
    <w:rsid w:val="005438DD"/>
    <w:rsid w:val="0056265D"/>
    <w:rsid w:val="005635C9"/>
    <w:rsid w:val="0057237C"/>
    <w:rsid w:val="00572551"/>
    <w:rsid w:val="00572C7C"/>
    <w:rsid w:val="00574100"/>
    <w:rsid w:val="005760DF"/>
    <w:rsid w:val="00576FC1"/>
    <w:rsid w:val="0057705C"/>
    <w:rsid w:val="00582BB7"/>
    <w:rsid w:val="005B1529"/>
    <w:rsid w:val="005B4063"/>
    <w:rsid w:val="005B6D0C"/>
    <w:rsid w:val="005B7B30"/>
    <w:rsid w:val="005C115E"/>
    <w:rsid w:val="005C4B6E"/>
    <w:rsid w:val="005C77D3"/>
    <w:rsid w:val="005E0D50"/>
    <w:rsid w:val="005F54EA"/>
    <w:rsid w:val="006110A8"/>
    <w:rsid w:val="00614C45"/>
    <w:rsid w:val="00621801"/>
    <w:rsid w:val="0062286A"/>
    <w:rsid w:val="00623AB6"/>
    <w:rsid w:val="00637ED7"/>
    <w:rsid w:val="0065444D"/>
    <w:rsid w:val="00656041"/>
    <w:rsid w:val="00671162"/>
    <w:rsid w:val="0067208C"/>
    <w:rsid w:val="00676903"/>
    <w:rsid w:val="00681D46"/>
    <w:rsid w:val="00681F3B"/>
    <w:rsid w:val="00695917"/>
    <w:rsid w:val="00695CCC"/>
    <w:rsid w:val="006A3E75"/>
    <w:rsid w:val="006A4CF8"/>
    <w:rsid w:val="006A6A37"/>
    <w:rsid w:val="006B359A"/>
    <w:rsid w:val="006B35E8"/>
    <w:rsid w:val="006B5387"/>
    <w:rsid w:val="006C6B85"/>
    <w:rsid w:val="006D2BBB"/>
    <w:rsid w:val="006D37B9"/>
    <w:rsid w:val="006D59A5"/>
    <w:rsid w:val="006D6F8A"/>
    <w:rsid w:val="006D7427"/>
    <w:rsid w:val="006E7B33"/>
    <w:rsid w:val="00702341"/>
    <w:rsid w:val="0070275D"/>
    <w:rsid w:val="00702996"/>
    <w:rsid w:val="00710C3E"/>
    <w:rsid w:val="00710FFB"/>
    <w:rsid w:val="00714324"/>
    <w:rsid w:val="00715407"/>
    <w:rsid w:val="0075230D"/>
    <w:rsid w:val="0076656D"/>
    <w:rsid w:val="0077199E"/>
    <w:rsid w:val="00772243"/>
    <w:rsid w:val="007A29E9"/>
    <w:rsid w:val="007A2AE8"/>
    <w:rsid w:val="007A3AAF"/>
    <w:rsid w:val="007A4987"/>
    <w:rsid w:val="007B4AFF"/>
    <w:rsid w:val="007B6BF9"/>
    <w:rsid w:val="007C0E5D"/>
    <w:rsid w:val="007C2A4B"/>
    <w:rsid w:val="007C682E"/>
    <w:rsid w:val="007C7717"/>
    <w:rsid w:val="007D1169"/>
    <w:rsid w:val="007D3790"/>
    <w:rsid w:val="007E7D9E"/>
    <w:rsid w:val="007F184F"/>
    <w:rsid w:val="007F622F"/>
    <w:rsid w:val="007F6FBF"/>
    <w:rsid w:val="00802DCC"/>
    <w:rsid w:val="008052BF"/>
    <w:rsid w:val="008148CD"/>
    <w:rsid w:val="00821995"/>
    <w:rsid w:val="00825671"/>
    <w:rsid w:val="00825E05"/>
    <w:rsid w:val="00832659"/>
    <w:rsid w:val="00833F42"/>
    <w:rsid w:val="0083502F"/>
    <w:rsid w:val="008350A1"/>
    <w:rsid w:val="00835362"/>
    <w:rsid w:val="00835754"/>
    <w:rsid w:val="00835BD8"/>
    <w:rsid w:val="00836D68"/>
    <w:rsid w:val="00863526"/>
    <w:rsid w:val="00873388"/>
    <w:rsid w:val="0087779B"/>
    <w:rsid w:val="00877B11"/>
    <w:rsid w:val="008834B0"/>
    <w:rsid w:val="0088523F"/>
    <w:rsid w:val="008A2A7D"/>
    <w:rsid w:val="008A3EE7"/>
    <w:rsid w:val="008D009D"/>
    <w:rsid w:val="008D32E2"/>
    <w:rsid w:val="008E134D"/>
    <w:rsid w:val="008E7C26"/>
    <w:rsid w:val="008F3C22"/>
    <w:rsid w:val="008F684D"/>
    <w:rsid w:val="00911598"/>
    <w:rsid w:val="00913237"/>
    <w:rsid w:val="00920FF0"/>
    <w:rsid w:val="00934C2D"/>
    <w:rsid w:val="00937D48"/>
    <w:rsid w:val="00943C16"/>
    <w:rsid w:val="00944BE5"/>
    <w:rsid w:val="009537B0"/>
    <w:rsid w:val="009617FD"/>
    <w:rsid w:val="009634AA"/>
    <w:rsid w:val="00965B60"/>
    <w:rsid w:val="00966217"/>
    <w:rsid w:val="00973213"/>
    <w:rsid w:val="009870D5"/>
    <w:rsid w:val="009A7E97"/>
    <w:rsid w:val="009C0EE1"/>
    <w:rsid w:val="009D0979"/>
    <w:rsid w:val="009D0BC2"/>
    <w:rsid w:val="009D52C1"/>
    <w:rsid w:val="009D56EA"/>
    <w:rsid w:val="009F4F80"/>
    <w:rsid w:val="00A01F37"/>
    <w:rsid w:val="00A025DB"/>
    <w:rsid w:val="00A03549"/>
    <w:rsid w:val="00A12578"/>
    <w:rsid w:val="00A156E9"/>
    <w:rsid w:val="00A20DE0"/>
    <w:rsid w:val="00A20F67"/>
    <w:rsid w:val="00A24CD1"/>
    <w:rsid w:val="00A411D6"/>
    <w:rsid w:val="00A46559"/>
    <w:rsid w:val="00A54114"/>
    <w:rsid w:val="00A60343"/>
    <w:rsid w:val="00A73454"/>
    <w:rsid w:val="00A734E4"/>
    <w:rsid w:val="00A739C0"/>
    <w:rsid w:val="00A8131D"/>
    <w:rsid w:val="00A83FFF"/>
    <w:rsid w:val="00AA0D3B"/>
    <w:rsid w:val="00AB07EA"/>
    <w:rsid w:val="00AB1B4F"/>
    <w:rsid w:val="00AC0681"/>
    <w:rsid w:val="00AC0AAB"/>
    <w:rsid w:val="00AF4BF0"/>
    <w:rsid w:val="00B03C69"/>
    <w:rsid w:val="00B04CFB"/>
    <w:rsid w:val="00B04F84"/>
    <w:rsid w:val="00B0546A"/>
    <w:rsid w:val="00B105CA"/>
    <w:rsid w:val="00B20067"/>
    <w:rsid w:val="00B20A05"/>
    <w:rsid w:val="00B262AE"/>
    <w:rsid w:val="00B355F5"/>
    <w:rsid w:val="00B366E6"/>
    <w:rsid w:val="00B46F8A"/>
    <w:rsid w:val="00B507A5"/>
    <w:rsid w:val="00B5110A"/>
    <w:rsid w:val="00B5167F"/>
    <w:rsid w:val="00B558F3"/>
    <w:rsid w:val="00B606B9"/>
    <w:rsid w:val="00B60DD6"/>
    <w:rsid w:val="00B60E2C"/>
    <w:rsid w:val="00B64B0A"/>
    <w:rsid w:val="00B64C45"/>
    <w:rsid w:val="00B65E69"/>
    <w:rsid w:val="00B66809"/>
    <w:rsid w:val="00B66E5C"/>
    <w:rsid w:val="00B77C1B"/>
    <w:rsid w:val="00BA49E5"/>
    <w:rsid w:val="00BA56A4"/>
    <w:rsid w:val="00BB5E63"/>
    <w:rsid w:val="00BC476F"/>
    <w:rsid w:val="00BC54AA"/>
    <w:rsid w:val="00BD0138"/>
    <w:rsid w:val="00BE44A0"/>
    <w:rsid w:val="00BE7876"/>
    <w:rsid w:val="00BF2805"/>
    <w:rsid w:val="00C019AA"/>
    <w:rsid w:val="00C01FAB"/>
    <w:rsid w:val="00C124BB"/>
    <w:rsid w:val="00C16A07"/>
    <w:rsid w:val="00C21578"/>
    <w:rsid w:val="00C30B74"/>
    <w:rsid w:val="00C35B30"/>
    <w:rsid w:val="00C43A63"/>
    <w:rsid w:val="00C46974"/>
    <w:rsid w:val="00C52B67"/>
    <w:rsid w:val="00C62725"/>
    <w:rsid w:val="00C62D2F"/>
    <w:rsid w:val="00C635A9"/>
    <w:rsid w:val="00C92B6E"/>
    <w:rsid w:val="00CA0FF9"/>
    <w:rsid w:val="00CA1A3E"/>
    <w:rsid w:val="00CA25AC"/>
    <w:rsid w:val="00CB142A"/>
    <w:rsid w:val="00CB5F97"/>
    <w:rsid w:val="00CB679E"/>
    <w:rsid w:val="00CC01DC"/>
    <w:rsid w:val="00CC0911"/>
    <w:rsid w:val="00CC0C7B"/>
    <w:rsid w:val="00CC22E1"/>
    <w:rsid w:val="00CC2468"/>
    <w:rsid w:val="00CC3416"/>
    <w:rsid w:val="00CE0C40"/>
    <w:rsid w:val="00CE3961"/>
    <w:rsid w:val="00CE72F4"/>
    <w:rsid w:val="00CF7FD1"/>
    <w:rsid w:val="00D04A84"/>
    <w:rsid w:val="00D10B7F"/>
    <w:rsid w:val="00D10BE8"/>
    <w:rsid w:val="00D2164C"/>
    <w:rsid w:val="00D27F7A"/>
    <w:rsid w:val="00D4436A"/>
    <w:rsid w:val="00D44730"/>
    <w:rsid w:val="00D52148"/>
    <w:rsid w:val="00D53CA6"/>
    <w:rsid w:val="00D565C7"/>
    <w:rsid w:val="00D72D7A"/>
    <w:rsid w:val="00D734E5"/>
    <w:rsid w:val="00D73E4F"/>
    <w:rsid w:val="00D749B0"/>
    <w:rsid w:val="00D824A7"/>
    <w:rsid w:val="00DA22B5"/>
    <w:rsid w:val="00DB0218"/>
    <w:rsid w:val="00DB3209"/>
    <w:rsid w:val="00DC1F1C"/>
    <w:rsid w:val="00DC2846"/>
    <w:rsid w:val="00DC3D2D"/>
    <w:rsid w:val="00DC464C"/>
    <w:rsid w:val="00DC7DEE"/>
    <w:rsid w:val="00DD1CD0"/>
    <w:rsid w:val="00DD7BCA"/>
    <w:rsid w:val="00DE02FD"/>
    <w:rsid w:val="00DF2C0C"/>
    <w:rsid w:val="00DF2D9A"/>
    <w:rsid w:val="00E01E7B"/>
    <w:rsid w:val="00E15D43"/>
    <w:rsid w:val="00E15FEE"/>
    <w:rsid w:val="00E16CA7"/>
    <w:rsid w:val="00E1757C"/>
    <w:rsid w:val="00E17B18"/>
    <w:rsid w:val="00E20751"/>
    <w:rsid w:val="00E208C0"/>
    <w:rsid w:val="00E25813"/>
    <w:rsid w:val="00E31D1E"/>
    <w:rsid w:val="00E37D7F"/>
    <w:rsid w:val="00E4777F"/>
    <w:rsid w:val="00E559C6"/>
    <w:rsid w:val="00E57851"/>
    <w:rsid w:val="00E73466"/>
    <w:rsid w:val="00E84067"/>
    <w:rsid w:val="00EA0795"/>
    <w:rsid w:val="00EA65F8"/>
    <w:rsid w:val="00EB3EC3"/>
    <w:rsid w:val="00EB4046"/>
    <w:rsid w:val="00EB526D"/>
    <w:rsid w:val="00EB5621"/>
    <w:rsid w:val="00EB6E35"/>
    <w:rsid w:val="00EE4E98"/>
    <w:rsid w:val="00EF0555"/>
    <w:rsid w:val="00EF320D"/>
    <w:rsid w:val="00EF396F"/>
    <w:rsid w:val="00EF5FD6"/>
    <w:rsid w:val="00F02CB3"/>
    <w:rsid w:val="00F03B24"/>
    <w:rsid w:val="00F04FE3"/>
    <w:rsid w:val="00F12CDA"/>
    <w:rsid w:val="00F1372F"/>
    <w:rsid w:val="00F41482"/>
    <w:rsid w:val="00F457F0"/>
    <w:rsid w:val="00F4588D"/>
    <w:rsid w:val="00F56107"/>
    <w:rsid w:val="00F605E8"/>
    <w:rsid w:val="00F71E78"/>
    <w:rsid w:val="00F74BDE"/>
    <w:rsid w:val="00F76545"/>
    <w:rsid w:val="00F82934"/>
    <w:rsid w:val="00F83ABC"/>
    <w:rsid w:val="00F963C6"/>
    <w:rsid w:val="00F96DEE"/>
    <w:rsid w:val="00FA62DA"/>
    <w:rsid w:val="00FB37EC"/>
    <w:rsid w:val="00FB6DED"/>
    <w:rsid w:val="00FC009F"/>
    <w:rsid w:val="00FD22EE"/>
    <w:rsid w:val="00FD45E1"/>
    <w:rsid w:val="00FD51B1"/>
    <w:rsid w:val="00FE1652"/>
    <w:rsid w:val="00FE303A"/>
    <w:rsid w:val="00FE33DE"/>
    <w:rsid w:val="00FE7395"/>
    <w:rsid w:val="00FF0B9C"/>
    <w:rsid w:val="00FF34FC"/>
    <w:rsid w:val="00FF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28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semiHidden="0"/>
    <w:lsdException w:name="Table Web 3" w:unhideWhenUsed="1"/>
    <w:lsdException w:name="Balloon Text" w:unhideWhenUsed="1"/>
    <w:lsdException w:name="Table Grid" w:semiHidden="0"/>
    <w:lsdException w:name="Table Theme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14C45"/>
    <w:pPr>
      <w:spacing w:after="100"/>
      <w:jc w:val="both"/>
    </w:pPr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link w:val="Heading1Char"/>
    <w:qFormat/>
    <w:rsid w:val="0010760C"/>
    <w:pPr>
      <w:keepNext/>
      <w:keepLines/>
      <w:spacing w:before="20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65B60"/>
    <w:pPr>
      <w:keepNext/>
      <w:keepLines/>
      <w:spacing w:before="200"/>
      <w:jc w:val="left"/>
      <w:outlineLvl w:val="1"/>
    </w:pPr>
    <w:rPr>
      <w:rFonts w:eastAsiaTheme="majorEastAsia" w:cstheme="majorBidi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12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1224"/>
  </w:style>
  <w:style w:type="paragraph" w:styleId="Header">
    <w:name w:val="header"/>
    <w:basedOn w:val="Normal"/>
    <w:rsid w:val="0017122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C341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B6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D0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0760C"/>
    <w:pPr>
      <w:spacing w:after="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10760C"/>
    <w:rPr>
      <w:rFonts w:ascii="Palatino Linotype" w:eastAsiaTheme="majorEastAsia" w:hAnsi="Palatino Linotype" w:cstheme="majorBidi"/>
      <w:b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qFormat/>
    <w:rsid w:val="00D10BE8"/>
    <w:pPr>
      <w:numPr>
        <w:ilvl w:val="1"/>
      </w:numPr>
      <w:spacing w:after="200"/>
      <w:jc w:val="center"/>
    </w:pPr>
    <w:rPr>
      <w:rFonts w:eastAsiaTheme="majorEastAsia" w:cstheme="majorBidi"/>
      <w:iCs/>
      <w:sz w:val="24"/>
    </w:rPr>
  </w:style>
  <w:style w:type="character" w:customStyle="1" w:styleId="SubtitleChar">
    <w:name w:val="Subtitle Char"/>
    <w:basedOn w:val="DefaultParagraphFont"/>
    <w:link w:val="Subtitle"/>
    <w:rsid w:val="00D10BE8"/>
    <w:rPr>
      <w:rFonts w:ascii="Palatino Linotype" w:eastAsiaTheme="majorEastAsia" w:hAnsi="Palatino Linotype" w:cstheme="majorBidi"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60C"/>
    <w:rPr>
      <w:rFonts w:ascii="Palatino Linotype" w:eastAsiaTheme="majorEastAsia" w:hAnsi="Palatino Linotype" w:cstheme="majorBidi"/>
      <w:b/>
      <w:bCs/>
      <w:szCs w:val="28"/>
    </w:rPr>
  </w:style>
  <w:style w:type="character" w:styleId="Hyperlink">
    <w:name w:val="Hyperlink"/>
    <w:basedOn w:val="DefaultParagraphFont"/>
    <w:rsid w:val="0010760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65B60"/>
    <w:rPr>
      <w:rFonts w:ascii="Palatino Linotype" w:eastAsiaTheme="majorEastAsia" w:hAnsi="Palatino Linotype" w:cstheme="majorBidi"/>
      <w:bCs/>
      <w:i/>
      <w:szCs w:val="26"/>
    </w:rPr>
  </w:style>
  <w:style w:type="character" w:styleId="FollowedHyperlink">
    <w:name w:val="FollowedHyperlink"/>
    <w:basedOn w:val="DefaultParagraphFont"/>
    <w:rsid w:val="004C67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09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16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7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1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academic.oup.com/mbe/article/23/9/1751/1014274/Structural-Determinants-of-the-Rate-of-Prote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5BEE5-5600-484A-81D1-E5913324F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Theory of Computation</vt:lpstr>
    </vt:vector>
  </TitlesOfParts>
  <Company>Carnegie Mellon University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 of Computation</dc:title>
  <dc:creator>Curtis Huttenhower</dc:creator>
  <cp:lastModifiedBy>Eric Alan Franzosa</cp:lastModifiedBy>
  <cp:revision>376</cp:revision>
  <dcterms:created xsi:type="dcterms:W3CDTF">2011-01-15T23:01:00Z</dcterms:created>
  <dcterms:modified xsi:type="dcterms:W3CDTF">2017-04-24T14:47:00Z</dcterms:modified>
</cp:coreProperties>
</file>