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B95" w:rsidRDefault="00520B7C">
      <w:pPr>
        <w:pStyle w:val="normal0"/>
        <w:spacing w:line="480" w:lineRule="auto"/>
        <w:jc w:val="center"/>
      </w:pPr>
      <w:bookmarkStart w:id="0" w:name="_GoBack"/>
      <w:bookmarkEnd w:id="0"/>
      <w:proofErr w:type="gramStart"/>
      <w:r>
        <w:rPr>
          <w:rFonts w:ascii="Times New Roman" w:eastAsia="Times New Roman" w:hAnsi="Times New Roman" w:cs="Times New Roman"/>
          <w:b/>
          <w:i/>
          <w:sz w:val="24"/>
          <w:szCs w:val="24"/>
          <w:u w:val="single"/>
        </w:rPr>
        <w:t xml:space="preserve">An exploration of the ways in which slaveholders and abolitionists similarly objected to </w:t>
      </w:r>
      <w:proofErr w:type="spellStart"/>
      <w:r>
        <w:rPr>
          <w:rFonts w:ascii="Times New Roman" w:eastAsia="Times New Roman" w:hAnsi="Times New Roman" w:cs="Times New Roman"/>
          <w:b/>
          <w:i/>
          <w:sz w:val="24"/>
          <w:szCs w:val="24"/>
          <w:u w:val="single"/>
        </w:rPr>
        <w:t>polygenism</w:t>
      </w:r>
      <w:proofErr w:type="spellEnd"/>
      <w:r>
        <w:rPr>
          <w:rFonts w:ascii="Times New Roman" w:eastAsia="Times New Roman" w:hAnsi="Times New Roman" w:cs="Times New Roman"/>
          <w:b/>
          <w:i/>
          <w:sz w:val="24"/>
          <w:szCs w:val="24"/>
          <w:u w:val="single"/>
        </w:rPr>
        <w:t>.</w:t>
      </w:r>
      <w:proofErr w:type="gramEnd"/>
      <w:r>
        <w:rPr>
          <w:rFonts w:ascii="Times New Roman" w:eastAsia="Times New Roman" w:hAnsi="Times New Roman" w:cs="Times New Roman"/>
          <w:b/>
          <w:i/>
          <w:sz w:val="24"/>
          <w:szCs w:val="24"/>
          <w:u w:val="single"/>
        </w:rPr>
        <w:t xml:space="preserve"> </w:t>
      </w:r>
    </w:p>
    <w:p w:rsidR="00B43B95" w:rsidRDefault="00B43B95">
      <w:pPr>
        <w:pStyle w:val="normal0"/>
        <w:spacing w:line="480" w:lineRule="auto"/>
        <w:jc w:val="center"/>
      </w:pPr>
    </w:p>
    <w:p w:rsidR="00B43B95" w:rsidRDefault="00520B7C">
      <w:pPr>
        <w:pStyle w:val="normal0"/>
        <w:spacing w:line="480" w:lineRule="auto"/>
      </w:pPr>
      <w:r>
        <w:rPr>
          <w:rFonts w:ascii="Times New Roman" w:eastAsia="Times New Roman" w:hAnsi="Times New Roman" w:cs="Times New Roman"/>
          <w:i/>
          <w:sz w:val="24"/>
          <w:szCs w:val="24"/>
        </w:rPr>
        <w:t>In 1819,</w:t>
      </w:r>
      <w:r>
        <w:rPr>
          <w:rFonts w:ascii="Times New Roman" w:eastAsia="Times New Roman" w:hAnsi="Times New Roman" w:cs="Times New Roman"/>
          <w:sz w:val="24"/>
          <w:szCs w:val="24"/>
        </w:rPr>
        <w:t xml:space="preserve"> America had eleven slave states, and eleven non-slave states. When Missouri applied to be the first state west of the Mississippi River, a congressional battle ensued over whether or not the new state could allow slavery. The Missouri Compromise (1820) ad</w:t>
      </w:r>
      <w:r>
        <w:rPr>
          <w:rFonts w:ascii="Times New Roman" w:eastAsia="Times New Roman" w:hAnsi="Times New Roman" w:cs="Times New Roman"/>
          <w:sz w:val="24"/>
          <w:szCs w:val="24"/>
        </w:rPr>
        <w:t>mitted Missouri as a slave state, but carved present-day Maine out of Massachusetts to create a new non-slave state. A line was drawn west from the Atlantic coast, stopping at the Spanish colonies that included present-day Texas. Any new state north of thi</w:t>
      </w:r>
      <w:r>
        <w:rPr>
          <w:rFonts w:ascii="Times New Roman" w:eastAsia="Times New Roman" w:hAnsi="Times New Roman" w:cs="Times New Roman"/>
          <w:sz w:val="24"/>
          <w:szCs w:val="24"/>
        </w:rPr>
        <w:t>s line would not have slaves, and vice versa.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B43B95" w:rsidRDefault="00B43B95">
      <w:pPr>
        <w:pStyle w:val="normal0"/>
        <w:spacing w:line="480" w:lineRule="auto"/>
      </w:pPr>
    </w:p>
    <w:p w:rsidR="00B43B95" w:rsidRDefault="00520B7C">
      <w:pPr>
        <w:pStyle w:val="normal0"/>
        <w:spacing w:line="480" w:lineRule="auto"/>
      </w:pPr>
      <w:r>
        <w:rPr>
          <w:rFonts w:ascii="Times New Roman" w:eastAsia="Times New Roman" w:hAnsi="Times New Roman" w:cs="Times New Roman"/>
          <w:i/>
          <w:sz w:val="24"/>
          <w:szCs w:val="24"/>
        </w:rPr>
        <w:t>In 1836,</w:t>
      </w:r>
      <w:r>
        <w:rPr>
          <w:rFonts w:ascii="Times New Roman" w:eastAsia="Times New Roman" w:hAnsi="Times New Roman" w:cs="Times New Roman"/>
          <w:sz w:val="24"/>
          <w:szCs w:val="24"/>
        </w:rPr>
        <w:t xml:space="preserve"> Mexico was an eight-year-old independent nation when Sam Houston gained Texas’ independence by forcing the Mexican president to sign a treaty under duress.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B43B95" w:rsidRDefault="00B43B95">
      <w:pPr>
        <w:pStyle w:val="normal0"/>
        <w:spacing w:line="480" w:lineRule="auto"/>
      </w:pPr>
    </w:p>
    <w:p w:rsidR="00B43B95" w:rsidRDefault="00520B7C">
      <w:pPr>
        <w:pStyle w:val="normal0"/>
        <w:spacing w:line="480" w:lineRule="auto"/>
      </w:pPr>
      <w:r>
        <w:rPr>
          <w:rFonts w:ascii="Times New Roman" w:eastAsia="Times New Roman" w:hAnsi="Times New Roman" w:cs="Times New Roman"/>
          <w:i/>
          <w:sz w:val="24"/>
          <w:szCs w:val="24"/>
        </w:rPr>
        <w:t>In 1844,</w:t>
      </w:r>
      <w:r>
        <w:rPr>
          <w:rFonts w:ascii="Times New Roman" w:eastAsia="Times New Roman" w:hAnsi="Times New Roman" w:cs="Times New Roman"/>
          <w:sz w:val="24"/>
          <w:szCs w:val="24"/>
        </w:rPr>
        <w:t xml:space="preserve"> the British wanted to prevent </w:t>
      </w:r>
      <w:r>
        <w:rPr>
          <w:rFonts w:ascii="Times New Roman" w:eastAsia="Times New Roman" w:hAnsi="Times New Roman" w:cs="Times New Roman"/>
          <w:sz w:val="24"/>
          <w:szCs w:val="24"/>
        </w:rPr>
        <w:t xml:space="preserve">Texas from entering the union as a slave state. In response, Secretary of State John C. Calhoun decided that the best way to ward off the British and peacefully admit </w:t>
      </w:r>
      <w:proofErr w:type="gramStart"/>
      <w:r>
        <w:rPr>
          <w:rFonts w:ascii="Times New Roman" w:eastAsia="Times New Roman" w:hAnsi="Times New Roman" w:cs="Times New Roman"/>
          <w:sz w:val="24"/>
          <w:szCs w:val="24"/>
        </w:rPr>
        <w:t>Texas</w:t>
      </w:r>
      <w:proofErr w:type="gramEnd"/>
      <w:r>
        <w:rPr>
          <w:rFonts w:ascii="Times New Roman" w:eastAsia="Times New Roman" w:hAnsi="Times New Roman" w:cs="Times New Roman"/>
          <w:sz w:val="24"/>
          <w:szCs w:val="24"/>
        </w:rPr>
        <w:t xml:space="preserve"> as a slave state was to argue based on “the radical difference of humanity’s races.</w:t>
      </w:r>
      <w:r>
        <w:rPr>
          <w:rFonts w:ascii="Times New Roman" w:eastAsia="Times New Roman" w:hAnsi="Times New Roman" w:cs="Times New Roman"/>
          <w:sz w:val="24"/>
          <w:szCs w:val="24"/>
        </w:rPr>
        <w:t xml:space="preserve">” Accordingly, Calhoun read the publications of Samuel G. Morton, M.D., which asserted that the races were so dissimilar that they were in fact distinct species with separate origins. This view was called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B43B95" w:rsidRDefault="00B43B95">
      <w:pPr>
        <w:pStyle w:val="normal0"/>
        <w:spacing w:line="480" w:lineRule="auto"/>
      </w:pPr>
    </w:p>
    <w:p w:rsidR="00B43B95" w:rsidRDefault="00520B7C">
      <w:pPr>
        <w:pStyle w:val="normal0"/>
        <w:spacing w:line="480" w:lineRule="auto"/>
      </w:pPr>
      <w:r>
        <w:rPr>
          <w:rFonts w:ascii="Times New Roman" w:eastAsia="Times New Roman" w:hAnsi="Times New Roman" w:cs="Times New Roman"/>
          <w:i/>
          <w:sz w:val="24"/>
          <w:szCs w:val="24"/>
        </w:rPr>
        <w:t xml:space="preserve">In 1845, </w:t>
      </w:r>
      <w:r>
        <w:rPr>
          <w:rFonts w:ascii="Times New Roman" w:eastAsia="Times New Roman" w:hAnsi="Times New Roman" w:cs="Times New Roman"/>
          <w:sz w:val="24"/>
          <w:szCs w:val="24"/>
        </w:rPr>
        <w:t xml:space="preserve">America admitted Texas, as </w:t>
      </w:r>
      <w:r>
        <w:rPr>
          <w:rFonts w:ascii="Times New Roman" w:eastAsia="Times New Roman" w:hAnsi="Times New Roman" w:cs="Times New Roman"/>
          <w:sz w:val="24"/>
          <w:szCs w:val="24"/>
        </w:rPr>
        <w:t>a slave state.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B43B95" w:rsidRDefault="00520B7C">
      <w:pPr>
        <w:pStyle w:val="normal0"/>
        <w:spacing w:line="480" w:lineRule="auto"/>
      </w:pPr>
      <w:r>
        <w:rPr>
          <w:rFonts w:ascii="Times New Roman" w:eastAsia="Times New Roman" w:hAnsi="Times New Roman" w:cs="Times New Roman"/>
          <w:i/>
          <w:sz w:val="24"/>
          <w:szCs w:val="24"/>
        </w:rPr>
        <w:t>In 1854,</w:t>
      </w:r>
      <w:r>
        <w:rPr>
          <w:rFonts w:ascii="Times New Roman" w:eastAsia="Times New Roman" w:hAnsi="Times New Roman" w:cs="Times New Roman"/>
          <w:sz w:val="24"/>
          <w:szCs w:val="24"/>
        </w:rPr>
        <w:t xml:space="preserve"> The Kansas-Nebraska Act replaced Missouri Compromise with “popular sovereignty,” which dictated that those inhabiting a territory applying for statehood would vote on whether the new state could allow slavery. The same year, some </w:t>
      </w:r>
      <w:r>
        <w:rPr>
          <w:rFonts w:ascii="Times New Roman" w:eastAsia="Times New Roman" w:hAnsi="Times New Roman" w:cs="Times New Roman"/>
          <w:sz w:val="24"/>
          <w:szCs w:val="24"/>
        </w:rPr>
        <w:t xml:space="preserve">of Dr. Morton’s most diligent students published a book in his memory, outlining and defending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p>
    <w:p w:rsidR="00B43B95" w:rsidRDefault="00B43B95">
      <w:pPr>
        <w:pStyle w:val="normal0"/>
      </w:pPr>
    </w:p>
    <w:p w:rsidR="00B43B95" w:rsidRDefault="00520B7C">
      <w:pPr>
        <w:pStyle w:val="normal0"/>
        <w:spacing w:line="480" w:lineRule="auto"/>
        <w:ind w:firstLine="720"/>
      </w:pPr>
      <w:r>
        <w:rPr>
          <w:rFonts w:ascii="Times New Roman" w:eastAsia="Times New Roman" w:hAnsi="Times New Roman" w:cs="Times New Roman"/>
          <w:sz w:val="24"/>
          <w:szCs w:val="24"/>
        </w:rPr>
        <w:t xml:space="preserve">This paper explores the interactions between the emerging concept of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and the simultaneous, nation-splitting controversy over slavery. Ye</w:t>
      </w:r>
      <w:r>
        <w:rPr>
          <w:rFonts w:ascii="Times New Roman" w:eastAsia="Times New Roman" w:hAnsi="Times New Roman" w:cs="Times New Roman"/>
          <w:sz w:val="24"/>
          <w:szCs w:val="24"/>
        </w:rPr>
        <w:t xml:space="preserve">s, many southern </w:t>
      </w:r>
      <w:proofErr w:type="spellStart"/>
      <w:r>
        <w:rPr>
          <w:rFonts w:ascii="Times New Roman" w:eastAsia="Times New Roman" w:hAnsi="Times New Roman" w:cs="Times New Roman"/>
          <w:sz w:val="24"/>
          <w:szCs w:val="24"/>
        </w:rPr>
        <w:t>slaveowners</w:t>
      </w:r>
      <w:proofErr w:type="spellEnd"/>
      <w:r>
        <w:rPr>
          <w:rFonts w:ascii="Times New Roman" w:eastAsia="Times New Roman" w:hAnsi="Times New Roman" w:cs="Times New Roman"/>
          <w:sz w:val="24"/>
          <w:szCs w:val="24"/>
        </w:rPr>
        <w:t xml:space="preserve">, such as Calhoun, studied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“with no less pleasure than profit”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because it </w:t>
      </w:r>
      <w:proofErr w:type="spellStart"/>
      <w:r>
        <w:rPr>
          <w:rFonts w:ascii="Times New Roman" w:eastAsia="Times New Roman" w:hAnsi="Times New Roman" w:cs="Times New Roman"/>
          <w:sz w:val="24"/>
          <w:szCs w:val="24"/>
        </w:rPr>
        <w:t>lended</w:t>
      </w:r>
      <w:proofErr w:type="spellEnd"/>
      <w:r>
        <w:rPr>
          <w:rFonts w:ascii="Times New Roman" w:eastAsia="Times New Roman" w:hAnsi="Times New Roman" w:cs="Times New Roman"/>
          <w:sz w:val="24"/>
          <w:szCs w:val="24"/>
        </w:rPr>
        <w:t xml:space="preserve"> scientific authority the racial hierarchy which justified slavery. For the same reason, abolitionists detested the theory. But perhaps </w:t>
      </w:r>
      <w:r>
        <w:rPr>
          <w:rFonts w:ascii="Times New Roman" w:eastAsia="Times New Roman" w:hAnsi="Times New Roman" w:cs="Times New Roman"/>
          <w:sz w:val="24"/>
          <w:szCs w:val="24"/>
        </w:rPr>
        <w:t xml:space="preserve">the story is more complicated. In fact,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posed a huge challenge to the biblical origin story, making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the enemies of orthodox Christians as well. Many of these Christians owned slaves, and even saw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as a threat to slavery “‘m</w:t>
      </w:r>
      <w:r>
        <w:rPr>
          <w:rFonts w:ascii="Times New Roman" w:eastAsia="Times New Roman" w:hAnsi="Times New Roman" w:cs="Times New Roman"/>
          <w:sz w:val="24"/>
          <w:szCs w:val="24"/>
        </w:rPr>
        <w:t>ore dangerous than the abolitionists.’”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While people have outlined the southern Christian attacks on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convoluted as they may be, a less-discussed matter is how their arguments related to those of abolitionists who hated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as well.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t xml:space="preserve">did people who would eventually form two separate countries before they reconciled their beliefs find themselves arguing the same point? I argue that the southern clergy and abolitionists both spoke out against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on the grounds that it threatened </w:t>
      </w:r>
      <w:r>
        <w:rPr>
          <w:rFonts w:ascii="Times New Roman" w:eastAsia="Times New Roman" w:hAnsi="Times New Roman" w:cs="Times New Roman"/>
          <w:sz w:val="24"/>
          <w:szCs w:val="24"/>
        </w:rPr>
        <w:t xml:space="preserve">biblical authority, dehumanized black </w:t>
      </w:r>
      <w:r>
        <w:rPr>
          <w:rFonts w:ascii="Times New Roman" w:eastAsia="Times New Roman" w:hAnsi="Times New Roman" w:cs="Times New Roman"/>
          <w:sz w:val="24"/>
          <w:szCs w:val="24"/>
        </w:rPr>
        <w:lastRenderedPageBreak/>
        <w:t xml:space="preserve">people, and depicted them as having no intellectual potential. What differs is that the members of each ideological camp believed that this was offensive for different reasons. For the abolitionists,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was sim</w:t>
      </w:r>
      <w:r>
        <w:rPr>
          <w:rFonts w:ascii="Times New Roman" w:eastAsia="Times New Roman" w:hAnsi="Times New Roman" w:cs="Times New Roman"/>
          <w:sz w:val="24"/>
          <w:szCs w:val="24"/>
        </w:rPr>
        <w:t xml:space="preserve">ply a defense of slavery </w:t>
      </w:r>
      <w:proofErr w:type="gramStart"/>
      <w:r>
        <w:rPr>
          <w:rFonts w:ascii="Times New Roman" w:eastAsia="Times New Roman" w:hAnsi="Times New Roman" w:cs="Times New Roman"/>
          <w:sz w:val="24"/>
          <w:szCs w:val="24"/>
        </w:rPr>
        <w:t>thinly-veiled</w:t>
      </w:r>
      <w:proofErr w:type="gramEnd"/>
      <w:r>
        <w:rPr>
          <w:rFonts w:ascii="Times New Roman" w:eastAsia="Times New Roman" w:hAnsi="Times New Roman" w:cs="Times New Roman"/>
          <w:sz w:val="24"/>
          <w:szCs w:val="24"/>
        </w:rPr>
        <w:t xml:space="preserve"> by the scientific establishment. For the southern clergy in contrast,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was not only a false science, but a false defense of slavery as well; the Bible was slavery’s best and only true justification. </w:t>
      </w:r>
    </w:p>
    <w:p w:rsidR="00B43B95" w:rsidRDefault="00520B7C">
      <w:pPr>
        <w:pStyle w:val="normal0"/>
        <w:spacing w:line="480" w:lineRule="auto"/>
      </w:pPr>
      <w:r>
        <w:rPr>
          <w:rFonts w:ascii="Times New Roman" w:eastAsia="Times New Roman" w:hAnsi="Times New Roman" w:cs="Times New Roman"/>
          <w:b/>
          <w:sz w:val="24"/>
          <w:szCs w:val="24"/>
        </w:rPr>
        <w:t>One Gen</w:t>
      </w:r>
      <w:r>
        <w:rPr>
          <w:rFonts w:ascii="Times New Roman" w:eastAsia="Times New Roman" w:hAnsi="Times New Roman" w:cs="Times New Roman"/>
          <w:b/>
          <w:sz w:val="24"/>
          <w:szCs w:val="24"/>
        </w:rPr>
        <w:t xml:space="preserve">esis Couldn’t </w:t>
      </w:r>
      <w:proofErr w:type="gramStart"/>
      <w:r>
        <w:rPr>
          <w:rFonts w:ascii="Times New Roman" w:eastAsia="Times New Roman" w:hAnsi="Times New Roman" w:cs="Times New Roman"/>
          <w:b/>
          <w:sz w:val="24"/>
          <w:szCs w:val="24"/>
        </w:rPr>
        <w:t>Explain</w:t>
      </w:r>
      <w:proofErr w:type="gramEnd"/>
      <w:r>
        <w:rPr>
          <w:rFonts w:ascii="Times New Roman" w:eastAsia="Times New Roman" w:hAnsi="Times New Roman" w:cs="Times New Roman"/>
          <w:b/>
          <w:sz w:val="24"/>
          <w:szCs w:val="24"/>
        </w:rPr>
        <w:t xml:space="preserve"> it All: The Origin Story of </w:t>
      </w:r>
      <w:proofErr w:type="spellStart"/>
      <w:r>
        <w:rPr>
          <w:rFonts w:ascii="Times New Roman" w:eastAsia="Times New Roman" w:hAnsi="Times New Roman" w:cs="Times New Roman"/>
          <w:b/>
          <w:sz w:val="24"/>
          <w:szCs w:val="24"/>
        </w:rPr>
        <w:t>Polygenism</w:t>
      </w:r>
      <w:proofErr w:type="spellEnd"/>
      <w:r>
        <w:rPr>
          <w:rFonts w:ascii="Times New Roman" w:eastAsia="Times New Roman" w:hAnsi="Times New Roman" w:cs="Times New Roman"/>
          <w:b/>
          <w:sz w:val="24"/>
          <w:szCs w:val="24"/>
        </w:rPr>
        <w:t xml:space="preserve">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In the beginning was Dr. Samuel George Morton (1799-1851), “the father of our </w:t>
      </w:r>
      <w:proofErr w:type="spellStart"/>
      <w:r>
        <w:rPr>
          <w:rFonts w:ascii="Times New Roman" w:eastAsia="Times New Roman" w:hAnsi="Times New Roman" w:cs="Times New Roman"/>
          <w:sz w:val="24"/>
          <w:szCs w:val="24"/>
        </w:rPr>
        <w:t>cis</w:t>
      </w:r>
      <w:proofErr w:type="spellEnd"/>
      <w:r>
        <w:rPr>
          <w:rFonts w:ascii="Times New Roman" w:eastAsia="Times New Roman" w:hAnsi="Times New Roman" w:cs="Times New Roman"/>
          <w:sz w:val="24"/>
          <w:szCs w:val="24"/>
        </w:rPr>
        <w:t>-Atlantic school of Anthropology.”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In addition to founding American anthropology, Morton was a hugely famous Ame</w:t>
      </w:r>
      <w:r>
        <w:rPr>
          <w:rFonts w:ascii="Times New Roman" w:eastAsia="Times New Roman" w:hAnsi="Times New Roman" w:cs="Times New Roman"/>
          <w:sz w:val="24"/>
          <w:szCs w:val="24"/>
        </w:rPr>
        <w:t>rican physician and anthropologist from Philadelphia who made a life of sorting human skulls by race, measuring them, and drawing conclusions. Due to his own poor health, Morton had a large team of collectors who ravaged burial grounds, battlefields, and c</w:t>
      </w:r>
      <w:r>
        <w:rPr>
          <w:rFonts w:ascii="Times New Roman" w:eastAsia="Times New Roman" w:hAnsi="Times New Roman" w:cs="Times New Roman"/>
          <w:sz w:val="24"/>
          <w:szCs w:val="24"/>
        </w:rPr>
        <w:t>emeteries to deliver him unearthed heads from all over the world. In 1846, he had procured over 600 skulls, and his collection was known as “The American Golgotha.” Morton firmly believed that there were 5 races that each represented a separate species int</w:t>
      </w:r>
      <w:r>
        <w:rPr>
          <w:rFonts w:ascii="Times New Roman" w:eastAsia="Times New Roman" w:hAnsi="Times New Roman" w:cs="Times New Roman"/>
          <w:sz w:val="24"/>
          <w:szCs w:val="24"/>
        </w:rPr>
        <w:t xml:space="preserve">ended to live on separate continents. This proved incredibly controversial, especially for the </w:t>
      </w:r>
      <w:proofErr w:type="gramStart"/>
      <w:r>
        <w:rPr>
          <w:rFonts w:ascii="Times New Roman" w:eastAsia="Times New Roman" w:hAnsi="Times New Roman" w:cs="Times New Roman"/>
          <w:sz w:val="24"/>
          <w:szCs w:val="24"/>
        </w:rPr>
        <w:t>church which</w:t>
      </w:r>
      <w:proofErr w:type="gramEnd"/>
      <w:r>
        <w:rPr>
          <w:rFonts w:ascii="Times New Roman" w:eastAsia="Times New Roman" w:hAnsi="Times New Roman" w:cs="Times New Roman"/>
          <w:sz w:val="24"/>
          <w:szCs w:val="24"/>
        </w:rPr>
        <w:t xml:space="preserve"> propagated that all men were descended from Adam.</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rsidR="00B43B95" w:rsidRDefault="00520B7C">
      <w:pPr>
        <w:pStyle w:val="normal0"/>
        <w:spacing w:line="480" w:lineRule="auto"/>
        <w:ind w:firstLine="720"/>
      </w:pPr>
      <w:r>
        <w:rPr>
          <w:rFonts w:ascii="Times New Roman" w:eastAsia="Times New Roman" w:hAnsi="Times New Roman" w:cs="Times New Roman"/>
          <w:sz w:val="24"/>
          <w:szCs w:val="24"/>
        </w:rPr>
        <w:t>Louis Agassiz (1807-1873) was a Swiss-born physician who made his career as a naturalist and a z</w:t>
      </w:r>
      <w:r>
        <w:rPr>
          <w:rFonts w:ascii="Times New Roman" w:eastAsia="Times New Roman" w:hAnsi="Times New Roman" w:cs="Times New Roman"/>
          <w:sz w:val="24"/>
          <w:szCs w:val="24"/>
        </w:rPr>
        <w:t>oologist. His initial visit to Dr. Morton, and the discipleship that followed, stemmed from what biographer Edward Lurie described as Agassiz’s internal turmoil over his “special creationist” ideology, which maintained that rather than creating each specie</w:t>
      </w:r>
      <w:r>
        <w:rPr>
          <w:rFonts w:ascii="Times New Roman" w:eastAsia="Times New Roman" w:hAnsi="Times New Roman" w:cs="Times New Roman"/>
          <w:sz w:val="24"/>
          <w:szCs w:val="24"/>
        </w:rPr>
        <w:t xml:space="preserve">s independently, God created a series of laws by which </w:t>
      </w:r>
      <w:proofErr w:type="spellStart"/>
      <w:r>
        <w:rPr>
          <w:rFonts w:ascii="Times New Roman" w:eastAsia="Times New Roman" w:hAnsi="Times New Roman" w:cs="Times New Roman"/>
          <w:sz w:val="24"/>
          <w:szCs w:val="24"/>
        </w:rPr>
        <w:t>speciational</w:t>
      </w:r>
      <w:proofErr w:type="spellEnd"/>
      <w:r>
        <w:rPr>
          <w:rFonts w:ascii="Times New Roman" w:eastAsia="Times New Roman" w:hAnsi="Times New Roman" w:cs="Times New Roman"/>
          <w:sz w:val="24"/>
          <w:szCs w:val="24"/>
        </w:rPr>
        <w:t xml:space="preserve"> variation took place over time. </w:t>
      </w:r>
      <w:r>
        <w:rPr>
          <w:rFonts w:ascii="Times New Roman" w:eastAsia="Times New Roman" w:hAnsi="Times New Roman" w:cs="Times New Roman"/>
          <w:sz w:val="24"/>
          <w:szCs w:val="24"/>
        </w:rPr>
        <w:lastRenderedPageBreak/>
        <w:t>Agassiz essentially believed that Darwin had not come up with anything novel, but rather that evolution fit perfectly into the biblical creation story. As f</w:t>
      </w:r>
      <w:r>
        <w:rPr>
          <w:rFonts w:ascii="Times New Roman" w:eastAsia="Times New Roman" w:hAnsi="Times New Roman" w:cs="Times New Roman"/>
          <w:sz w:val="24"/>
          <w:szCs w:val="24"/>
        </w:rPr>
        <w:t>ar as implications for racial diversity, this ideology put Agassiz in the camp of those ascribing to transmutation--the idea that one original man was created and that factors such as climate caused varying degrees of degeneration over time.</w:t>
      </w:r>
      <w:r>
        <w:rPr>
          <w:rFonts w:ascii="Times New Roman" w:eastAsia="Times New Roman" w:hAnsi="Times New Roman" w:cs="Times New Roman"/>
          <w:sz w:val="24"/>
          <w:szCs w:val="24"/>
          <w:vertAlign w:val="superscript"/>
        </w:rPr>
        <w:footnoteReference w:id="11"/>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 After observ</w:t>
      </w:r>
      <w:r>
        <w:rPr>
          <w:rFonts w:ascii="Times New Roman" w:eastAsia="Times New Roman" w:hAnsi="Times New Roman" w:cs="Times New Roman"/>
          <w:sz w:val="24"/>
          <w:szCs w:val="24"/>
        </w:rPr>
        <w:t xml:space="preserve">ing black people for the first time on a trip to America in 1846, Agassiz’s struggle deepened as he aimed to account for his certainty that black people were not originated from the </w:t>
      </w:r>
      <w:proofErr w:type="spellStart"/>
      <w:r>
        <w:rPr>
          <w:rFonts w:ascii="Times New Roman" w:eastAsia="Times New Roman" w:hAnsi="Times New Roman" w:cs="Times New Roman"/>
          <w:sz w:val="24"/>
          <w:szCs w:val="24"/>
        </w:rPr>
        <w:t>descendents</w:t>
      </w:r>
      <w:proofErr w:type="spellEnd"/>
      <w:r>
        <w:rPr>
          <w:rFonts w:ascii="Times New Roman" w:eastAsia="Times New Roman" w:hAnsi="Times New Roman" w:cs="Times New Roman"/>
          <w:sz w:val="24"/>
          <w:szCs w:val="24"/>
        </w:rPr>
        <w:t xml:space="preserve"> of Noah, but instead arose from a separate creation event. In </w:t>
      </w:r>
      <w:r>
        <w:rPr>
          <w:rFonts w:ascii="Times New Roman" w:eastAsia="Times New Roman" w:hAnsi="Times New Roman" w:cs="Times New Roman"/>
          <w:sz w:val="24"/>
          <w:szCs w:val="24"/>
        </w:rPr>
        <w:t>a letter to his mother, Agassiz expressed pain and pity as he found it increasingly impossible for him to ignore “‘that they are not of the same blood as we are.’”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purpose of his visit to the United States was to make a name for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in the America</w:t>
      </w:r>
      <w:r>
        <w:rPr>
          <w:rFonts w:ascii="Times New Roman" w:eastAsia="Times New Roman" w:hAnsi="Times New Roman" w:cs="Times New Roman"/>
          <w:sz w:val="24"/>
          <w:szCs w:val="24"/>
        </w:rPr>
        <w:t xml:space="preserve">n scientific network, in pursuit of which he paid Morton a visit in Philadelphia. He ended up spending most of his time with Morton during this trip, and within months was converted to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His ideological shifts are best typified by the fact that i</w:t>
      </w:r>
      <w:r>
        <w:rPr>
          <w:rFonts w:ascii="Times New Roman" w:eastAsia="Times New Roman" w:hAnsi="Times New Roman" w:cs="Times New Roman"/>
          <w:sz w:val="24"/>
          <w:szCs w:val="24"/>
        </w:rPr>
        <w:t xml:space="preserve">n December 1846, Agassiz delivered his inaugural lecture in Lowell, MA and announced for the first time that black and white people had separate origins, though they belonged to the same species. Ten months later, he repeated the lecture in Charleston, SC </w:t>
      </w:r>
      <w:r>
        <w:rPr>
          <w:rFonts w:ascii="Times New Roman" w:eastAsia="Times New Roman" w:hAnsi="Times New Roman" w:cs="Times New Roman"/>
          <w:sz w:val="24"/>
          <w:szCs w:val="24"/>
        </w:rPr>
        <w:t xml:space="preserve">and amended his stance to say that black people were in fact a distinct species. </w:t>
      </w:r>
    </w:p>
    <w:p w:rsidR="00B43B95" w:rsidRDefault="00520B7C">
      <w:pPr>
        <w:pStyle w:val="normal0"/>
        <w:spacing w:line="480" w:lineRule="auto"/>
      </w:pPr>
      <w:r>
        <w:rPr>
          <w:rFonts w:ascii="Times New Roman" w:eastAsia="Times New Roman" w:hAnsi="Times New Roman" w:cs="Times New Roman"/>
          <w:sz w:val="24"/>
          <w:szCs w:val="24"/>
        </w:rPr>
        <w:tab/>
        <w:t xml:space="preserve">Josiah Clark Nott (1804-1873) was yet another physician who became an outspoken </w:t>
      </w:r>
      <w:proofErr w:type="spellStart"/>
      <w:r>
        <w:rPr>
          <w:rFonts w:ascii="Times New Roman" w:eastAsia="Times New Roman" w:hAnsi="Times New Roman" w:cs="Times New Roman"/>
          <w:sz w:val="24"/>
          <w:szCs w:val="24"/>
        </w:rPr>
        <w:t>polygenist</w:t>
      </w:r>
      <w:proofErr w:type="spellEnd"/>
      <w:r>
        <w:rPr>
          <w:rFonts w:ascii="Times New Roman" w:eastAsia="Times New Roman" w:hAnsi="Times New Roman" w:cs="Times New Roman"/>
          <w:sz w:val="24"/>
          <w:szCs w:val="24"/>
        </w:rPr>
        <w:t xml:space="preserve">. Anthropologist C. </w:t>
      </w:r>
      <w:proofErr w:type="spellStart"/>
      <w:r>
        <w:rPr>
          <w:rFonts w:ascii="Times New Roman" w:eastAsia="Times New Roman" w:hAnsi="Times New Roman" w:cs="Times New Roman"/>
          <w:sz w:val="24"/>
          <w:szCs w:val="24"/>
        </w:rPr>
        <w:t>Loring</w:t>
      </w:r>
      <w:proofErr w:type="spellEnd"/>
      <w:r>
        <w:rPr>
          <w:rFonts w:ascii="Times New Roman" w:eastAsia="Times New Roman" w:hAnsi="Times New Roman" w:cs="Times New Roman"/>
          <w:sz w:val="24"/>
          <w:szCs w:val="24"/>
        </w:rPr>
        <w:t xml:space="preserve"> Brace called Nott “one of the most distinguished physici</w:t>
      </w:r>
      <w:r>
        <w:rPr>
          <w:rFonts w:ascii="Times New Roman" w:eastAsia="Times New Roman" w:hAnsi="Times New Roman" w:cs="Times New Roman"/>
          <w:sz w:val="24"/>
          <w:szCs w:val="24"/>
        </w:rPr>
        <w:t xml:space="preserve">an-surgeons of the time.” He was born into the part of South Carolina with the largest proportion of slaves in the nation, and grew up taking racial hierarchy as a fact of life. In fact, he believed that </w:t>
      </w:r>
      <w:r>
        <w:rPr>
          <w:rFonts w:ascii="Times New Roman" w:eastAsia="Times New Roman" w:hAnsi="Times New Roman" w:cs="Times New Roman"/>
          <w:sz w:val="24"/>
          <w:szCs w:val="24"/>
        </w:rPr>
        <w:lastRenderedPageBreak/>
        <w:t>“‘a labored argument on the subject would be an insu</w:t>
      </w:r>
      <w:r>
        <w:rPr>
          <w:rFonts w:ascii="Times New Roman" w:eastAsia="Times New Roman" w:hAnsi="Times New Roman" w:cs="Times New Roman"/>
          <w:sz w:val="24"/>
          <w:szCs w:val="24"/>
        </w:rPr>
        <w:t>lt to the understanding of the reader.’” According to Brace, “Nott’s writings on race began in a formal sense in 1843 and continued to the outbreak of the Civil War.” Indeed, this work, which he called his “</w:t>
      </w:r>
      <w:proofErr w:type="spellStart"/>
      <w:r>
        <w:rPr>
          <w:rFonts w:ascii="Times New Roman" w:eastAsia="Times New Roman" w:hAnsi="Times New Roman" w:cs="Times New Roman"/>
          <w:sz w:val="24"/>
          <w:szCs w:val="24"/>
        </w:rPr>
        <w:t>Niggerology</w:t>
      </w:r>
      <w:proofErr w:type="spellEnd"/>
      <w:r>
        <w:rPr>
          <w:rFonts w:ascii="Times New Roman" w:eastAsia="Times New Roman" w:hAnsi="Times New Roman" w:cs="Times New Roman"/>
          <w:sz w:val="24"/>
          <w:szCs w:val="24"/>
        </w:rPr>
        <w:t>,” drew major pushback from the southe</w:t>
      </w:r>
      <w:r>
        <w:rPr>
          <w:rFonts w:ascii="Times New Roman" w:eastAsia="Times New Roman" w:hAnsi="Times New Roman" w:cs="Times New Roman"/>
          <w:sz w:val="24"/>
          <w:szCs w:val="24"/>
        </w:rPr>
        <w:t>rn church for his explicit critiques of the biblical origin story. Rather than back down, Nott thrived off of the controversy he had created,</w:t>
      </w:r>
      <w:r>
        <w:rPr>
          <w:rFonts w:ascii="Times New Roman" w:eastAsia="Times New Roman" w:hAnsi="Times New Roman" w:cs="Times New Roman"/>
          <w:sz w:val="24"/>
          <w:szCs w:val="24"/>
          <w:vertAlign w:val="superscript"/>
        </w:rPr>
        <w:footnoteReference w:id="13"/>
      </w:r>
      <w:proofErr w:type="gramStart"/>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even called the Christians “bigoted” for opposing his science. By the end of the 1840s, both Morton and Agas</w:t>
      </w:r>
      <w:r>
        <w:rPr>
          <w:rFonts w:ascii="Times New Roman" w:eastAsia="Times New Roman" w:hAnsi="Times New Roman" w:cs="Times New Roman"/>
          <w:sz w:val="24"/>
          <w:szCs w:val="24"/>
        </w:rPr>
        <w:t>siz had taken a liking to Nott.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rsidR="00B43B95" w:rsidRDefault="00520B7C">
      <w:pPr>
        <w:pStyle w:val="normal0"/>
        <w:spacing w:line="480" w:lineRule="auto"/>
      </w:pPr>
      <w:r>
        <w:rPr>
          <w:rFonts w:ascii="Times New Roman" w:eastAsia="Times New Roman" w:hAnsi="Times New Roman" w:cs="Times New Roman"/>
          <w:sz w:val="24"/>
          <w:szCs w:val="24"/>
        </w:rPr>
        <w:tab/>
        <w:t xml:space="preserve">As Brace put it, Morton provided the “‘scholarship’” behind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Agassiz “gave it the endorsement of the scientific establishment,” and Nott largely gave it a voice. Yet, the fame of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did not really take </w:t>
      </w:r>
      <w:r>
        <w:rPr>
          <w:rFonts w:ascii="Times New Roman" w:eastAsia="Times New Roman" w:hAnsi="Times New Roman" w:cs="Times New Roman"/>
          <w:sz w:val="24"/>
          <w:szCs w:val="24"/>
        </w:rPr>
        <w:t xml:space="preserve">off until these three physicians collaborated with the British-born George Robins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(1809-1857).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was not a man of science, but rather was a poor merchant with experience in Egypt who took to the lecture circuit as a way to earn extra money, a</w:t>
      </w:r>
      <w:r>
        <w:rPr>
          <w:rFonts w:ascii="Times New Roman" w:eastAsia="Times New Roman" w:hAnsi="Times New Roman" w:cs="Times New Roman"/>
          <w:sz w:val="24"/>
          <w:szCs w:val="24"/>
        </w:rPr>
        <w:t>nd eventually began travelling to speak about his experiences in Egypt. His role in this story is explicitly tied to his experience in Egypt, because he procured Egyptian skulls for Morton and had made the physician’s acquaintance as early as 1837. This ga</w:t>
      </w:r>
      <w:r>
        <w:rPr>
          <w:rFonts w:ascii="Times New Roman" w:eastAsia="Times New Roman" w:hAnsi="Times New Roman" w:cs="Times New Roman"/>
          <w:sz w:val="24"/>
          <w:szCs w:val="24"/>
        </w:rPr>
        <w:t xml:space="preserve">ve him a contact in the highest circles of American science, and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was “instant friends”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with Nott by 1848. Before long,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convinced Nott to co-author a book, and Agassiz eventually committed to contributing a chapter. The book, published just</w:t>
      </w:r>
      <w:r>
        <w:rPr>
          <w:rFonts w:ascii="Times New Roman" w:eastAsia="Times New Roman" w:hAnsi="Times New Roman" w:cs="Times New Roman"/>
          <w:sz w:val="24"/>
          <w:szCs w:val="24"/>
        </w:rPr>
        <w:t xml:space="preserve"> three years after Morton’s death, was dedicated </w:t>
      </w:r>
      <w:r>
        <w:rPr>
          <w:rFonts w:ascii="Times New Roman" w:eastAsia="Times New Roman" w:hAnsi="Times New Roman" w:cs="Times New Roman"/>
          <w:sz w:val="24"/>
          <w:szCs w:val="24"/>
        </w:rPr>
        <w:lastRenderedPageBreak/>
        <w:t xml:space="preserve">in his honor and included excerpts from his unedited papers. According to </w:t>
      </w:r>
      <w:proofErr w:type="spellStart"/>
      <w:r>
        <w:rPr>
          <w:rFonts w:ascii="Times New Roman" w:eastAsia="Times New Roman" w:hAnsi="Times New Roman" w:cs="Times New Roman"/>
          <w:sz w:val="24"/>
          <w:szCs w:val="24"/>
        </w:rPr>
        <w:t>Gliddon’s</w:t>
      </w:r>
      <w:proofErr w:type="spellEnd"/>
      <w:r>
        <w:rPr>
          <w:rFonts w:ascii="Times New Roman" w:eastAsia="Times New Roman" w:hAnsi="Times New Roman" w:cs="Times New Roman"/>
          <w:sz w:val="24"/>
          <w:szCs w:val="24"/>
        </w:rPr>
        <w:t xml:space="preserve"> prelude to the book, “throughout this volume, Morton speaks for himself.”</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By publishing with three such prestigious men of</w:t>
      </w:r>
      <w:r>
        <w:rPr>
          <w:rFonts w:ascii="Times New Roman" w:eastAsia="Times New Roman" w:hAnsi="Times New Roman" w:cs="Times New Roman"/>
          <w:sz w:val="24"/>
          <w:szCs w:val="24"/>
        </w:rPr>
        <w:t xml:space="preserve"> science,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had finally made a name for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and had made perhaps an even bigger name for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B43B95" w:rsidRDefault="00520B7C">
      <w:pPr>
        <w:pStyle w:val="normal0"/>
        <w:spacing w:line="480" w:lineRule="auto"/>
        <w:ind w:firstLine="720"/>
      </w:pP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xml:space="preserve"> appeared in March 1854, and sold out immediately. By July, 3,500 copies had been s</w:t>
      </w:r>
      <w:r>
        <w:rPr>
          <w:rFonts w:ascii="Times New Roman" w:eastAsia="Times New Roman" w:hAnsi="Times New Roman" w:cs="Times New Roman"/>
          <w:sz w:val="24"/>
          <w:szCs w:val="24"/>
        </w:rPr>
        <w:t xml:space="preserve">old despite the fact that the book was over 700 pages long and cost $5.00 a copy. Nott wrote the majority of the book, including an introduction to the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concept and an extensive defense of its validity as supported by contributions from Agassiz a</w:t>
      </w:r>
      <w:r>
        <w:rPr>
          <w:rFonts w:ascii="Times New Roman" w:eastAsia="Times New Roman" w:hAnsi="Times New Roman" w:cs="Times New Roman"/>
          <w:sz w:val="24"/>
          <w:szCs w:val="24"/>
        </w:rPr>
        <w:t xml:space="preserve">nd the late Morton. </w:t>
      </w:r>
      <w:proofErr w:type="spellStart"/>
      <w:r>
        <w:rPr>
          <w:rFonts w:ascii="Times New Roman" w:eastAsia="Times New Roman" w:hAnsi="Times New Roman" w:cs="Times New Roman"/>
          <w:sz w:val="24"/>
          <w:szCs w:val="24"/>
        </w:rPr>
        <w:t>Gliddon’s</w:t>
      </w:r>
      <w:proofErr w:type="spellEnd"/>
      <w:r>
        <w:rPr>
          <w:rFonts w:ascii="Times New Roman" w:eastAsia="Times New Roman" w:hAnsi="Times New Roman" w:cs="Times New Roman"/>
          <w:sz w:val="24"/>
          <w:szCs w:val="24"/>
        </w:rPr>
        <w:t xml:space="preserve"> section was a close reading of Genesis chapter 10 (the account of God separating men into nations, scrambling their language, and scattering them across the Earth). The book includes sketches, maps, and charts to aid in the as</w:t>
      </w:r>
      <w:r>
        <w:rPr>
          <w:rFonts w:ascii="Times New Roman" w:eastAsia="Times New Roman" w:hAnsi="Times New Roman" w:cs="Times New Roman"/>
          <w:sz w:val="24"/>
          <w:szCs w:val="24"/>
        </w:rPr>
        <w:t xml:space="preserve">sertion that each “species” resulted from a separate creation event and was created to live in certain regions of the world. In all, there were over 300 illustrations. Its academic breath crossed myriad disciplines </w:t>
      </w:r>
      <w:proofErr w:type="gramStart"/>
      <w:r>
        <w:rPr>
          <w:rFonts w:ascii="Times New Roman" w:eastAsia="Times New Roman" w:hAnsi="Times New Roman" w:cs="Times New Roman"/>
          <w:sz w:val="24"/>
          <w:szCs w:val="24"/>
        </w:rPr>
        <w:t>including  history</w:t>
      </w:r>
      <w:proofErr w:type="gramEnd"/>
      <w:r>
        <w:rPr>
          <w:rFonts w:ascii="Times New Roman" w:eastAsia="Times New Roman" w:hAnsi="Times New Roman" w:cs="Times New Roman"/>
          <w:sz w:val="24"/>
          <w:szCs w:val="24"/>
        </w:rPr>
        <w:t xml:space="preserve">, archeology, </w:t>
      </w:r>
      <w:proofErr w:type="spellStart"/>
      <w:r>
        <w:rPr>
          <w:rFonts w:ascii="Times New Roman" w:eastAsia="Times New Roman" w:hAnsi="Times New Roman" w:cs="Times New Roman"/>
          <w:sz w:val="24"/>
          <w:szCs w:val="24"/>
        </w:rPr>
        <w:t>craniomet</w:t>
      </w:r>
      <w:r>
        <w:rPr>
          <w:rFonts w:ascii="Times New Roman" w:eastAsia="Times New Roman" w:hAnsi="Times New Roman" w:cs="Times New Roman"/>
          <w:sz w:val="24"/>
          <w:szCs w:val="24"/>
        </w:rPr>
        <w:t>ry</w:t>
      </w:r>
      <w:proofErr w:type="spellEnd"/>
      <w:r>
        <w:rPr>
          <w:rFonts w:ascii="Times New Roman" w:eastAsia="Times New Roman" w:hAnsi="Times New Roman" w:cs="Times New Roman"/>
          <w:sz w:val="24"/>
          <w:szCs w:val="24"/>
        </w:rPr>
        <w:t>, and zoology.</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As Frederick Douglass put it four months after publication: “perhaps, of all the attempts ever made to disprove the unity of the human family...the most compendious and bare-faced is the book, entitled ‘</w:t>
      </w:r>
      <w:r>
        <w:rPr>
          <w:rFonts w:ascii="Times New Roman" w:eastAsia="Times New Roman" w:hAnsi="Times New Roman" w:cs="Times New Roman"/>
          <w:i/>
          <w:sz w:val="24"/>
          <w:szCs w:val="24"/>
        </w:rPr>
        <w:t>Types of Mankind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Types of Mankin</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was meant to be more than </w:t>
      </w:r>
      <w:proofErr w:type="gramStart"/>
      <w:r>
        <w:rPr>
          <w:rFonts w:ascii="Times New Roman" w:eastAsia="Times New Roman" w:hAnsi="Times New Roman" w:cs="Times New Roman"/>
          <w:sz w:val="24"/>
          <w:szCs w:val="24"/>
        </w:rPr>
        <w:t>just  a</w:t>
      </w:r>
      <w:proofErr w:type="gramEnd"/>
      <w:r>
        <w:rPr>
          <w:rFonts w:ascii="Times New Roman" w:eastAsia="Times New Roman" w:hAnsi="Times New Roman" w:cs="Times New Roman"/>
          <w:sz w:val="24"/>
          <w:szCs w:val="24"/>
        </w:rPr>
        <w:t xml:space="preserve"> public introduction for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The authors acknowledged that their work would be consequential in many regards beyond the realm of science: “The grand problem... is that which involves the </w:t>
      </w:r>
      <w:r>
        <w:rPr>
          <w:rFonts w:ascii="Times New Roman" w:eastAsia="Times New Roman" w:hAnsi="Times New Roman" w:cs="Times New Roman"/>
          <w:i/>
          <w:sz w:val="24"/>
          <w:szCs w:val="24"/>
        </w:rPr>
        <w:t>common origin</w:t>
      </w:r>
      <w:r>
        <w:rPr>
          <w:rFonts w:ascii="Times New Roman" w:eastAsia="Times New Roman" w:hAnsi="Times New Roman" w:cs="Times New Roman"/>
          <w:sz w:val="24"/>
          <w:szCs w:val="24"/>
        </w:rPr>
        <w:t xml:space="preserve"> of races; fo</w:t>
      </w:r>
      <w:r>
        <w:rPr>
          <w:rFonts w:ascii="Times New Roman" w:eastAsia="Times New Roman" w:hAnsi="Times New Roman" w:cs="Times New Roman"/>
          <w:sz w:val="24"/>
          <w:szCs w:val="24"/>
        </w:rPr>
        <w:t xml:space="preserve">r upon [this] </w:t>
      </w:r>
      <w:r>
        <w:rPr>
          <w:rFonts w:ascii="Times New Roman" w:eastAsia="Times New Roman" w:hAnsi="Times New Roman" w:cs="Times New Roman"/>
          <w:sz w:val="24"/>
          <w:szCs w:val="24"/>
        </w:rPr>
        <w:lastRenderedPageBreak/>
        <w:t>deduction hang not only certain religious dogmas, but the more practical question of the equality and perfectibility of the races.”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rsidR="00B43B95" w:rsidRDefault="00520B7C">
      <w:pPr>
        <w:pStyle w:val="normal0"/>
        <w:spacing w:line="480" w:lineRule="auto"/>
      </w:pPr>
      <w:r>
        <w:rPr>
          <w:rFonts w:ascii="Times New Roman" w:eastAsia="Times New Roman" w:hAnsi="Times New Roman" w:cs="Times New Roman"/>
          <w:b/>
          <w:sz w:val="24"/>
          <w:szCs w:val="24"/>
        </w:rPr>
        <w:t>“Let there be slaves:” The mental gymnastics of biblically-sanctioned slavery</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polygenism’s</w:t>
      </w:r>
      <w:proofErr w:type="spellEnd"/>
      <w:r>
        <w:rPr>
          <w:rFonts w:ascii="Times New Roman" w:eastAsia="Times New Roman" w:hAnsi="Times New Roman" w:cs="Times New Roman"/>
          <w:sz w:val="24"/>
          <w:szCs w:val="24"/>
        </w:rPr>
        <w:t xml:space="preserve"> visibility inc</w:t>
      </w:r>
      <w:r>
        <w:rPr>
          <w:rFonts w:ascii="Times New Roman" w:eastAsia="Times New Roman" w:hAnsi="Times New Roman" w:cs="Times New Roman"/>
          <w:sz w:val="24"/>
          <w:szCs w:val="24"/>
        </w:rPr>
        <w:t xml:space="preserve">reased with </w:t>
      </w:r>
      <w:r>
        <w:rPr>
          <w:rFonts w:ascii="Times New Roman" w:eastAsia="Times New Roman" w:hAnsi="Times New Roman" w:cs="Times New Roman"/>
          <w:sz w:val="24"/>
          <w:szCs w:val="24"/>
          <w:u w:val="single"/>
        </w:rPr>
        <w:t>Types of Mankind’s</w:t>
      </w:r>
      <w:r>
        <w:rPr>
          <w:rFonts w:ascii="Times New Roman" w:eastAsia="Times New Roman" w:hAnsi="Times New Roman" w:cs="Times New Roman"/>
          <w:sz w:val="24"/>
          <w:szCs w:val="24"/>
        </w:rPr>
        <w:t xml:space="preserve"> rapidly growing readership, southern Christians took a staunchly defensive stance. In </w:t>
      </w:r>
      <w:r>
        <w:rPr>
          <w:rFonts w:ascii="Times New Roman" w:eastAsia="Times New Roman" w:hAnsi="Times New Roman" w:cs="Times New Roman"/>
          <w:i/>
          <w:sz w:val="24"/>
          <w:szCs w:val="24"/>
        </w:rPr>
        <w:t>Slavery’s Champions Stood at Odds: Polygenesis and the Defense of Slavery</w:t>
      </w:r>
      <w:r>
        <w:rPr>
          <w:rFonts w:ascii="Times New Roman" w:eastAsia="Times New Roman" w:hAnsi="Times New Roman" w:cs="Times New Roman"/>
          <w:sz w:val="24"/>
          <w:szCs w:val="24"/>
        </w:rPr>
        <w:t xml:space="preserve">, Christopher A. </w:t>
      </w:r>
      <w:proofErr w:type="spellStart"/>
      <w:r>
        <w:rPr>
          <w:rFonts w:ascii="Times New Roman" w:eastAsia="Times New Roman" w:hAnsi="Times New Roman" w:cs="Times New Roman"/>
          <w:sz w:val="24"/>
          <w:szCs w:val="24"/>
        </w:rPr>
        <w:t>Luse</w:t>
      </w:r>
      <w:proofErr w:type="spellEnd"/>
      <w:r>
        <w:rPr>
          <w:rFonts w:ascii="Times New Roman" w:eastAsia="Times New Roman" w:hAnsi="Times New Roman" w:cs="Times New Roman"/>
          <w:sz w:val="24"/>
          <w:szCs w:val="24"/>
        </w:rPr>
        <w:t xml:space="preserve"> examined “a little-studied anomaly of Americ</w:t>
      </w:r>
      <w:r>
        <w:rPr>
          <w:rFonts w:ascii="Times New Roman" w:eastAsia="Times New Roman" w:hAnsi="Times New Roman" w:cs="Times New Roman"/>
          <w:sz w:val="24"/>
          <w:szCs w:val="24"/>
        </w:rPr>
        <w:t xml:space="preserve">an race relations: the opposition by white, Southern Christians to the growing power of scientific racism.” In the slaveholding south, hatred for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among Christians extended beyond the fact that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undermined the biblical creation story. T</w:t>
      </w:r>
      <w:r>
        <w:rPr>
          <w:rFonts w:ascii="Times New Roman" w:eastAsia="Times New Roman" w:hAnsi="Times New Roman" w:cs="Times New Roman"/>
          <w:sz w:val="24"/>
          <w:szCs w:val="24"/>
        </w:rPr>
        <w:t xml:space="preserve">he much larger, more infuriating issue was the fact that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in challenging the bible, was poised to de-legitimize their justification for slavery. Accordingly, as </w:t>
      </w:r>
      <w:proofErr w:type="spellStart"/>
      <w:r>
        <w:rPr>
          <w:rFonts w:ascii="Times New Roman" w:eastAsia="Times New Roman" w:hAnsi="Times New Roman" w:cs="Times New Roman"/>
          <w:sz w:val="24"/>
          <w:szCs w:val="24"/>
        </w:rPr>
        <w:t>Luse</w:t>
      </w:r>
      <w:proofErr w:type="spellEnd"/>
      <w:r>
        <w:rPr>
          <w:rFonts w:ascii="Times New Roman" w:eastAsia="Times New Roman" w:hAnsi="Times New Roman" w:cs="Times New Roman"/>
          <w:sz w:val="24"/>
          <w:szCs w:val="24"/>
        </w:rPr>
        <w:t xml:space="preserve"> pointed out, the crux of the debate between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and Southern </w:t>
      </w:r>
      <w:proofErr w:type="spellStart"/>
      <w:proofErr w:type="gramStart"/>
      <w:r>
        <w:rPr>
          <w:rFonts w:ascii="Times New Roman" w:eastAsia="Times New Roman" w:hAnsi="Times New Roman" w:cs="Times New Roman"/>
          <w:sz w:val="24"/>
          <w:szCs w:val="24"/>
        </w:rPr>
        <w:t>christians</w:t>
      </w:r>
      <w:proofErr w:type="spellEnd"/>
      <w:proofErr w:type="gramEnd"/>
      <w:r>
        <w:rPr>
          <w:rFonts w:ascii="Times New Roman" w:eastAsia="Times New Roman" w:hAnsi="Times New Roman" w:cs="Times New Roman"/>
          <w:sz w:val="24"/>
          <w:szCs w:val="24"/>
        </w:rPr>
        <w:t xml:space="preserve"> rested in which party offered the </w:t>
      </w:r>
      <w:r>
        <w:rPr>
          <w:rFonts w:ascii="Times New Roman" w:eastAsia="Times New Roman" w:hAnsi="Times New Roman" w:cs="Times New Roman"/>
          <w:i/>
          <w:sz w:val="24"/>
          <w:szCs w:val="24"/>
        </w:rPr>
        <w:t>true</w:t>
      </w:r>
      <w:r>
        <w:rPr>
          <w:rFonts w:ascii="Times New Roman" w:eastAsia="Times New Roman" w:hAnsi="Times New Roman" w:cs="Times New Roman"/>
          <w:sz w:val="24"/>
          <w:szCs w:val="24"/>
        </w:rPr>
        <w:t xml:space="preserve"> defense of slavery: “within the ‘cotton curtain’ an acrimonious debate raged over the nature of slavery, race, religion, and science. Southern ethnologists and clergymen argued over how to defend slavery.”</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rsidR="00B43B95" w:rsidRDefault="00520B7C">
      <w:pPr>
        <w:pStyle w:val="normal0"/>
        <w:spacing w:line="480" w:lineRule="auto"/>
        <w:ind w:firstLine="720"/>
      </w:pPr>
      <w:r>
        <w:rPr>
          <w:rFonts w:ascii="Times New Roman" w:eastAsia="Times New Roman" w:hAnsi="Times New Roman" w:cs="Times New Roman"/>
          <w:sz w:val="24"/>
          <w:szCs w:val="24"/>
        </w:rPr>
        <w:t>From the</w:t>
      </w:r>
      <w:r>
        <w:rPr>
          <w:rFonts w:ascii="Times New Roman" w:eastAsia="Times New Roman" w:hAnsi="Times New Roman" w:cs="Times New Roman"/>
          <w:sz w:val="24"/>
          <w:szCs w:val="24"/>
        </w:rPr>
        <w:t xml:space="preserve"> clergy’s perspective, “scripture represented the chief and sole legitimate defense of slavery.”</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They believed that the bible provided instructions for a paternalistic master-slave relationship. According to </w:t>
      </w:r>
      <w:proofErr w:type="spellStart"/>
      <w:r>
        <w:rPr>
          <w:rFonts w:ascii="Times New Roman" w:eastAsia="Times New Roman" w:hAnsi="Times New Roman" w:cs="Times New Roman"/>
          <w:sz w:val="24"/>
          <w:szCs w:val="24"/>
        </w:rPr>
        <w:t>Luse</w:t>
      </w:r>
      <w:proofErr w:type="spellEnd"/>
      <w:r>
        <w:rPr>
          <w:rFonts w:ascii="Times New Roman" w:eastAsia="Times New Roman" w:hAnsi="Times New Roman" w:cs="Times New Roman"/>
          <w:sz w:val="24"/>
          <w:szCs w:val="24"/>
        </w:rPr>
        <w:t xml:space="preserve">, pro-slave paternalism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idea that slaves were extensions of the southern family. This was especially salient to them because the bible is littered with patriarchs who had scores of servants, and God-given instructions on how to properly treat said servants. In this light, it was </w:t>
      </w:r>
      <w:r>
        <w:rPr>
          <w:rFonts w:ascii="Times New Roman" w:eastAsia="Times New Roman" w:hAnsi="Times New Roman" w:cs="Times New Roman"/>
          <w:sz w:val="24"/>
          <w:szCs w:val="24"/>
        </w:rPr>
        <w:t xml:space="preserve">possible for them to uphold this “paternalistic </w:t>
      </w:r>
      <w:r>
        <w:rPr>
          <w:rFonts w:ascii="Times New Roman" w:eastAsia="Times New Roman" w:hAnsi="Times New Roman" w:cs="Times New Roman"/>
          <w:sz w:val="24"/>
          <w:szCs w:val="24"/>
        </w:rPr>
        <w:lastRenderedPageBreak/>
        <w:t>relationship as the foundation of a Christian society.”</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One of the sermons analyzed in this paper even includes a plea to “receive [the negroes] as bone of our bone, and flesh of our flesh.”</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This is a strik</w:t>
      </w:r>
      <w:r>
        <w:rPr>
          <w:rFonts w:ascii="Times New Roman" w:eastAsia="Times New Roman" w:hAnsi="Times New Roman" w:cs="Times New Roman"/>
          <w:sz w:val="24"/>
          <w:szCs w:val="24"/>
        </w:rPr>
        <w:t xml:space="preserve">ing reference to the second chapter of Genesis, where God calls Eve the bone of Adam’s bone and the flesh of Adam’s flesh, after creating Eve as a “suitable helper” for Adam out of one of Adam’s ribs. This evokes the idea that </w:t>
      </w:r>
      <w:proofErr w:type="gramStart"/>
      <w:r>
        <w:rPr>
          <w:rFonts w:ascii="Times New Roman" w:eastAsia="Times New Roman" w:hAnsi="Times New Roman" w:cs="Times New Roman"/>
          <w:sz w:val="24"/>
          <w:szCs w:val="24"/>
        </w:rPr>
        <w:t>the slaves were in fact creat</w:t>
      </w:r>
      <w:r>
        <w:rPr>
          <w:rFonts w:ascii="Times New Roman" w:eastAsia="Times New Roman" w:hAnsi="Times New Roman" w:cs="Times New Roman"/>
          <w:sz w:val="24"/>
          <w:szCs w:val="24"/>
        </w:rPr>
        <w:t>ed by God</w:t>
      </w:r>
      <w:proofErr w:type="gramEnd"/>
      <w:r>
        <w:rPr>
          <w:rFonts w:ascii="Times New Roman" w:eastAsia="Times New Roman" w:hAnsi="Times New Roman" w:cs="Times New Roman"/>
          <w:sz w:val="24"/>
          <w:szCs w:val="24"/>
        </w:rPr>
        <w:t xml:space="preserve">, came directly from Adam, and were created to be “suitable helpers.” It also epitomizes the paternalistic view of slavery upon which the Southern church’s entire opposition to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was built. Ultimately, southern </w:t>
      </w:r>
      <w:proofErr w:type="spellStart"/>
      <w:proofErr w:type="gramStart"/>
      <w:r>
        <w:rPr>
          <w:rFonts w:ascii="Times New Roman" w:eastAsia="Times New Roman" w:hAnsi="Times New Roman" w:cs="Times New Roman"/>
          <w:sz w:val="24"/>
          <w:szCs w:val="24"/>
        </w:rPr>
        <w:t>christians</w:t>
      </w:r>
      <w:proofErr w:type="spellEnd"/>
      <w:proofErr w:type="gramEnd"/>
      <w:r>
        <w:rPr>
          <w:rFonts w:ascii="Times New Roman" w:eastAsia="Times New Roman" w:hAnsi="Times New Roman" w:cs="Times New Roman"/>
          <w:sz w:val="24"/>
          <w:szCs w:val="24"/>
        </w:rPr>
        <w:t xml:space="preserve"> knew that their </w:t>
      </w:r>
      <w:r>
        <w:rPr>
          <w:rFonts w:ascii="Times New Roman" w:eastAsia="Times New Roman" w:hAnsi="Times New Roman" w:cs="Times New Roman"/>
          <w:sz w:val="24"/>
          <w:szCs w:val="24"/>
        </w:rPr>
        <w:t>biblical defense of slavery was only as strong as “American reverence for the Bible as the preeminent authority not only in religion but in all questions of morals, politics, and society.”</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posed a serious threat to the church’s ability to convi</w:t>
      </w:r>
      <w:r>
        <w:rPr>
          <w:rFonts w:ascii="Times New Roman" w:eastAsia="Times New Roman" w:hAnsi="Times New Roman" w:cs="Times New Roman"/>
          <w:sz w:val="24"/>
          <w:szCs w:val="24"/>
        </w:rPr>
        <w:t xml:space="preserve">nce people that slavery was religiously acceptable, a threat even more concerning given the growing abolition movement and heated political controversy over the future of slavery in America. </w:t>
      </w:r>
    </w:p>
    <w:p w:rsidR="00B43B95" w:rsidRDefault="00520B7C">
      <w:pPr>
        <w:pStyle w:val="normal0"/>
        <w:spacing w:line="480" w:lineRule="auto"/>
        <w:ind w:firstLine="720"/>
      </w:pPr>
      <w:r>
        <w:rPr>
          <w:rFonts w:ascii="Times New Roman" w:eastAsia="Times New Roman" w:hAnsi="Times New Roman" w:cs="Times New Roman"/>
          <w:b/>
          <w:sz w:val="24"/>
          <w:szCs w:val="24"/>
        </w:rPr>
        <w:t xml:space="preserve">Where Plantation Meets Pulpit: A pastor convicts </w:t>
      </w:r>
      <w:proofErr w:type="spellStart"/>
      <w:r>
        <w:rPr>
          <w:rFonts w:ascii="Times New Roman" w:eastAsia="Times New Roman" w:hAnsi="Times New Roman" w:cs="Times New Roman"/>
          <w:b/>
          <w:sz w:val="24"/>
          <w:szCs w:val="24"/>
        </w:rPr>
        <w:t>polygenists</w:t>
      </w:r>
      <w:proofErr w:type="spellEnd"/>
      <w:r>
        <w:rPr>
          <w:rFonts w:ascii="Times New Roman" w:eastAsia="Times New Roman" w:hAnsi="Times New Roman" w:cs="Times New Roman"/>
          <w:b/>
          <w:sz w:val="24"/>
          <w:szCs w:val="24"/>
        </w:rPr>
        <w:t xml:space="preserve"> in </w:t>
      </w:r>
      <w:r>
        <w:rPr>
          <w:rFonts w:ascii="Times New Roman" w:eastAsia="Times New Roman" w:hAnsi="Times New Roman" w:cs="Times New Roman"/>
          <w:b/>
          <w:sz w:val="24"/>
          <w:szCs w:val="24"/>
        </w:rPr>
        <w:t>the name of good, Christian slavery</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To represent the arguments posed by southern </w:t>
      </w:r>
      <w:proofErr w:type="spellStart"/>
      <w:proofErr w:type="gramStart"/>
      <w:r>
        <w:rPr>
          <w:rFonts w:ascii="Times New Roman" w:eastAsia="Times New Roman" w:hAnsi="Times New Roman" w:cs="Times New Roman"/>
          <w:sz w:val="24"/>
          <w:szCs w:val="24"/>
        </w:rPr>
        <w:t>christians</w:t>
      </w:r>
      <w:proofErr w:type="spellEnd"/>
      <w:proofErr w:type="gramEnd"/>
      <w:r>
        <w:rPr>
          <w:rFonts w:ascii="Times New Roman" w:eastAsia="Times New Roman" w:hAnsi="Times New Roman" w:cs="Times New Roman"/>
          <w:sz w:val="24"/>
          <w:szCs w:val="24"/>
        </w:rPr>
        <w:t xml:space="preserve"> in opposition to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this paper analyzes two sermons by Reverend James Henley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D.D. </w:t>
      </w:r>
      <w:proofErr w:type="spellStart"/>
      <w:r>
        <w:rPr>
          <w:rFonts w:ascii="Times New Roman" w:eastAsia="Times New Roman" w:hAnsi="Times New Roman" w:cs="Times New Roman"/>
          <w:sz w:val="24"/>
          <w:szCs w:val="24"/>
        </w:rPr>
        <w:t>Luse</w:t>
      </w:r>
      <w:proofErr w:type="spellEnd"/>
      <w:r>
        <w:rPr>
          <w:rFonts w:ascii="Times New Roman" w:eastAsia="Times New Roman" w:hAnsi="Times New Roman" w:cs="Times New Roman"/>
          <w:sz w:val="24"/>
          <w:szCs w:val="24"/>
        </w:rPr>
        <w:t xml:space="preserve"> noted that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was considered “‘the Calhoun of the </w:t>
      </w:r>
      <w:r>
        <w:rPr>
          <w:rFonts w:ascii="Times New Roman" w:eastAsia="Times New Roman" w:hAnsi="Times New Roman" w:cs="Times New Roman"/>
          <w:sz w:val="24"/>
          <w:szCs w:val="24"/>
        </w:rPr>
        <w:t xml:space="preserve">church,’” and included his sermons among his primary source base. Both sermons analyzed here castigated the teachings of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with a common argumentative arc: slaves must be descended from Adam, because only descendants of Adam were eligible for salv</w:t>
      </w:r>
      <w:r>
        <w:rPr>
          <w:rFonts w:ascii="Times New Roman" w:eastAsia="Times New Roman" w:hAnsi="Times New Roman" w:cs="Times New Roman"/>
          <w:sz w:val="24"/>
          <w:szCs w:val="24"/>
        </w:rPr>
        <w:t>ation, and slave masters were called to lead their slaves to salvation.</w:t>
      </w:r>
    </w:p>
    <w:p w:rsidR="00B43B95" w:rsidRDefault="00520B7C">
      <w:pPr>
        <w:pStyle w:val="normal0"/>
        <w:spacing w:line="480" w:lineRule="auto"/>
        <w:ind w:firstLine="720"/>
      </w:pPr>
      <w:r>
        <w:rPr>
          <w:rFonts w:ascii="Times New Roman" w:eastAsia="Times New Roman" w:hAnsi="Times New Roman" w:cs="Times New Roman"/>
          <w:sz w:val="24"/>
          <w:szCs w:val="24"/>
        </w:rPr>
        <w:lastRenderedPageBreak/>
        <w:t>The first sermon, entitled “The Rights and Duties of Masters,” was preached on May 26, 1850 at a church dedication in Charleston, South Carolina. The new church was created by the whit</w:t>
      </w:r>
      <w:r>
        <w:rPr>
          <w:rFonts w:ascii="Times New Roman" w:eastAsia="Times New Roman" w:hAnsi="Times New Roman" w:cs="Times New Roman"/>
          <w:sz w:val="24"/>
          <w:szCs w:val="24"/>
        </w:rPr>
        <w:t xml:space="preserve">e congregation of Presbyterian Church and intended for use by the congregation’s slaves. This particular dedication service was not intended for the slaves at all, but was presumed to be for their benefit nonetheless.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made a point of reminding th</w:t>
      </w:r>
      <w:r>
        <w:rPr>
          <w:rFonts w:ascii="Times New Roman" w:eastAsia="Times New Roman" w:hAnsi="Times New Roman" w:cs="Times New Roman"/>
          <w:sz w:val="24"/>
          <w:szCs w:val="24"/>
        </w:rPr>
        <w:t>e slaveholders that slavery, like all other Biblically-sanctioned institutions, was intended to be practiced in a particular way that was pleasing to God; as exemplified by the occasion of the day, slave masters were to lead their slaves on the path to sal</w:t>
      </w:r>
      <w:r>
        <w:rPr>
          <w:rFonts w:ascii="Times New Roman" w:eastAsia="Times New Roman" w:hAnsi="Times New Roman" w:cs="Times New Roman"/>
          <w:sz w:val="24"/>
          <w:szCs w:val="24"/>
        </w:rPr>
        <w:t xml:space="preserve">vation.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detested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not only because it threatened to shatter his ideal of slavery, but because he also believed that it had the potential to destroy the union: “the utter ruin of this vast imperial </w:t>
      </w:r>
      <w:proofErr w:type="spellStart"/>
      <w:r>
        <w:rPr>
          <w:rFonts w:ascii="Times New Roman" w:eastAsia="Times New Roman" w:hAnsi="Times New Roman" w:cs="Times New Roman"/>
          <w:sz w:val="24"/>
          <w:szCs w:val="24"/>
        </w:rPr>
        <w:t>Republick</w:t>
      </w:r>
      <w:proofErr w:type="spellEnd"/>
      <w:r>
        <w:rPr>
          <w:rFonts w:ascii="Times New Roman" w:eastAsia="Times New Roman" w:hAnsi="Times New Roman" w:cs="Times New Roman"/>
          <w:sz w:val="24"/>
          <w:szCs w:val="24"/>
        </w:rPr>
        <w:t xml:space="preserve"> [sic], is to be achieved as </w:t>
      </w:r>
      <w:r>
        <w:rPr>
          <w:rFonts w:ascii="Times New Roman" w:eastAsia="Times New Roman" w:hAnsi="Times New Roman" w:cs="Times New Roman"/>
          <w:sz w:val="24"/>
          <w:szCs w:val="24"/>
        </w:rPr>
        <w:t>a trophy to the progress of human development.” In other words, he saw the paradigm shifts of his time that challenged long-standing manners of thinking about black people (where they came from, what they were capable of, and how they ought to be treated),</w:t>
      </w:r>
      <w:r>
        <w:rPr>
          <w:rFonts w:ascii="Times New Roman" w:eastAsia="Times New Roman" w:hAnsi="Times New Roman" w:cs="Times New Roman"/>
          <w:sz w:val="24"/>
          <w:szCs w:val="24"/>
        </w:rPr>
        <w:t xml:space="preserve"> as a threat not only to the biblical sanctity of slavery but also to the fate of the United States at large.</w:t>
      </w:r>
      <w:r>
        <w:rPr>
          <w:rFonts w:ascii="Times New Roman" w:eastAsia="Times New Roman" w:hAnsi="Times New Roman" w:cs="Times New Roman"/>
          <w:sz w:val="24"/>
          <w:szCs w:val="24"/>
          <w:vertAlign w:val="superscript"/>
        </w:rPr>
        <w:footnoteReference w:id="25"/>
      </w:r>
    </w:p>
    <w:p w:rsidR="00B43B95" w:rsidRDefault="00520B7C">
      <w:pPr>
        <w:pStyle w:val="normal0"/>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On November 21, 1860, Reverend </w:t>
      </w:r>
      <w:proofErr w:type="spellStart"/>
      <w:r>
        <w:rPr>
          <w:rFonts w:ascii="Times New Roman" w:eastAsia="Times New Roman" w:hAnsi="Times New Roman" w:cs="Times New Roman"/>
          <w:sz w:val="24"/>
          <w:szCs w:val="24"/>
        </w:rPr>
        <w:t>Thornwell’s</w:t>
      </w:r>
      <w:proofErr w:type="spellEnd"/>
      <w:r>
        <w:rPr>
          <w:rFonts w:ascii="Times New Roman" w:eastAsia="Times New Roman" w:hAnsi="Times New Roman" w:cs="Times New Roman"/>
          <w:sz w:val="24"/>
          <w:szCs w:val="24"/>
        </w:rPr>
        <w:t xml:space="preserve"> concerns were unfolding into reality. Just one month later, on December 20th, South Carolina would b</w:t>
      </w:r>
      <w:r>
        <w:rPr>
          <w:rFonts w:ascii="Times New Roman" w:eastAsia="Times New Roman" w:hAnsi="Times New Roman" w:cs="Times New Roman"/>
          <w:sz w:val="24"/>
          <w:szCs w:val="24"/>
        </w:rPr>
        <w:t>e the first state to secede from the nation in rebellion to the election of President Abraham Lincoln. At this point in the third week of November, Lincoln had been elected, and the nation was in political distress. As such, the state government of South C</w:t>
      </w:r>
      <w:r>
        <w:rPr>
          <w:rFonts w:ascii="Times New Roman" w:eastAsia="Times New Roman" w:hAnsi="Times New Roman" w:cs="Times New Roman"/>
          <w:sz w:val="24"/>
          <w:szCs w:val="24"/>
        </w:rPr>
        <w:t>arolina implored its citizens to set aside Sunday, November 21, 1860 “as a day of fasting, humiliation, and prayer.” The people were to bring their sins and the sins of the nation before God. Accordingly, before Presbyterian Church, the same all-white cong</w:t>
      </w:r>
      <w:r>
        <w:rPr>
          <w:rFonts w:ascii="Times New Roman" w:eastAsia="Times New Roman" w:hAnsi="Times New Roman" w:cs="Times New Roman"/>
          <w:sz w:val="24"/>
          <w:szCs w:val="24"/>
        </w:rPr>
        <w:t xml:space="preserve">regation which dedicated a church to the instruction of their slaves in 1850, Reverend </w:t>
      </w:r>
      <w:proofErr w:type="spellStart"/>
      <w:r>
        <w:rPr>
          <w:rFonts w:ascii="Times New Roman" w:eastAsia="Times New Roman" w:hAnsi="Times New Roman" w:cs="Times New Roman"/>
          <w:sz w:val="24"/>
          <w:szCs w:val="24"/>
        </w:rPr>
        <w:lastRenderedPageBreak/>
        <w:t>Thornwell</w:t>
      </w:r>
      <w:proofErr w:type="spellEnd"/>
      <w:r>
        <w:rPr>
          <w:rFonts w:ascii="Times New Roman" w:eastAsia="Times New Roman" w:hAnsi="Times New Roman" w:cs="Times New Roman"/>
          <w:sz w:val="24"/>
          <w:szCs w:val="24"/>
        </w:rPr>
        <w:t xml:space="preserve"> preached a sermon entitled “National Sins: A fast-day sermon.” At the beginning of the sermon, he took special care to acknowledge that it was beyond the autho</w:t>
      </w:r>
      <w:r>
        <w:rPr>
          <w:rFonts w:ascii="Times New Roman" w:eastAsia="Times New Roman" w:hAnsi="Times New Roman" w:cs="Times New Roman"/>
          <w:sz w:val="24"/>
          <w:szCs w:val="24"/>
        </w:rPr>
        <w:t>rity of a pastor to make comments about politics, and that he was therefore apprehensive as he began to preach. As a result, he wanted all in attendance to know that his aim was “not to plead the cause of States’ Rights or Federal Authority, but to bring [</w:t>
      </w:r>
      <w:r>
        <w:rPr>
          <w:rFonts w:ascii="Times New Roman" w:eastAsia="Times New Roman" w:hAnsi="Times New Roman" w:cs="Times New Roman"/>
          <w:sz w:val="24"/>
          <w:szCs w:val="24"/>
        </w:rPr>
        <w:t xml:space="preserve">his listeners] as penitents before the Supreme Judge.” Among the sins that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wanted to bring to light in the 1860 Fast-Day Sermon was the “infidel science” which posed “a fatal blow to the institution” of slavery.</w:t>
      </w:r>
    </w:p>
    <w:p w:rsidR="00B43B95" w:rsidRDefault="00520B7C">
      <w:pPr>
        <w:pStyle w:val="normal0"/>
        <w:spacing w:line="480" w:lineRule="auto"/>
        <w:ind w:firstLine="720"/>
      </w:pPr>
      <w:r>
        <w:rPr>
          <w:rFonts w:ascii="Times New Roman" w:eastAsia="Times New Roman" w:hAnsi="Times New Roman" w:cs="Times New Roman"/>
          <w:b/>
          <w:sz w:val="24"/>
          <w:szCs w:val="24"/>
        </w:rPr>
        <w:t xml:space="preserve">When Fugitives Discuss </w:t>
      </w:r>
      <w:proofErr w:type="gramStart"/>
      <w:r>
        <w:rPr>
          <w:rFonts w:ascii="Times New Roman" w:eastAsia="Times New Roman" w:hAnsi="Times New Roman" w:cs="Times New Roman"/>
          <w:b/>
          <w:sz w:val="24"/>
          <w:szCs w:val="24"/>
        </w:rPr>
        <w:t>Right</w:t>
      </w:r>
      <w:proofErr w:type="gramEnd"/>
      <w:r>
        <w:rPr>
          <w:rFonts w:ascii="Times New Roman" w:eastAsia="Times New Roman" w:hAnsi="Times New Roman" w:cs="Times New Roman"/>
          <w:b/>
          <w:sz w:val="24"/>
          <w:szCs w:val="24"/>
        </w:rPr>
        <w:t xml:space="preserve"> and Wrong: Abolitionists’ arguments against the credibility of </w:t>
      </w:r>
      <w:proofErr w:type="spellStart"/>
      <w:r>
        <w:rPr>
          <w:rFonts w:ascii="Times New Roman" w:eastAsia="Times New Roman" w:hAnsi="Times New Roman" w:cs="Times New Roman"/>
          <w:b/>
          <w:sz w:val="24"/>
          <w:szCs w:val="24"/>
        </w:rPr>
        <w:t>polygenism</w:t>
      </w:r>
      <w:proofErr w:type="spellEnd"/>
    </w:p>
    <w:p w:rsidR="00B43B95" w:rsidRDefault="00520B7C">
      <w:pPr>
        <w:pStyle w:val="normal0"/>
        <w:spacing w:line="480" w:lineRule="auto"/>
        <w:ind w:firstLine="720"/>
      </w:pPr>
      <w:r>
        <w:rPr>
          <w:rFonts w:ascii="Times New Roman" w:eastAsia="Times New Roman" w:hAnsi="Times New Roman" w:cs="Times New Roman"/>
          <w:sz w:val="24"/>
          <w:szCs w:val="24"/>
        </w:rPr>
        <w:t>Two articles published in William Lloyd Garrison’s newspaper the</w:t>
      </w:r>
      <w:r>
        <w:rPr>
          <w:rFonts w:ascii="Times New Roman" w:eastAsia="Times New Roman" w:hAnsi="Times New Roman" w:cs="Times New Roman"/>
          <w:i/>
          <w:sz w:val="24"/>
          <w:szCs w:val="24"/>
        </w:rPr>
        <w:t xml:space="preserve"> Liberator </w:t>
      </w:r>
      <w:r>
        <w:rPr>
          <w:rFonts w:ascii="Times New Roman" w:eastAsia="Times New Roman" w:hAnsi="Times New Roman" w:cs="Times New Roman"/>
          <w:sz w:val="24"/>
          <w:szCs w:val="24"/>
        </w:rPr>
        <w:t xml:space="preserve">will help to represent the abolitionists’ arguments against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One ar</w:t>
      </w:r>
      <w:r>
        <w:rPr>
          <w:rFonts w:ascii="Times New Roman" w:eastAsia="Times New Roman" w:hAnsi="Times New Roman" w:cs="Times New Roman"/>
          <w:sz w:val="24"/>
          <w:szCs w:val="24"/>
        </w:rPr>
        <w:t xml:space="preserve">ticle is a review of </w:t>
      </w: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xml:space="preserve"> published in the </w:t>
      </w:r>
      <w:r>
        <w:rPr>
          <w:rFonts w:ascii="Times New Roman" w:eastAsia="Times New Roman" w:hAnsi="Times New Roman" w:cs="Times New Roman"/>
          <w:i/>
          <w:sz w:val="24"/>
          <w:szCs w:val="24"/>
        </w:rPr>
        <w:t>Liberator</w:t>
      </w:r>
      <w:r>
        <w:rPr>
          <w:rFonts w:ascii="Times New Roman" w:eastAsia="Times New Roman" w:hAnsi="Times New Roman" w:cs="Times New Roman"/>
          <w:sz w:val="24"/>
          <w:szCs w:val="24"/>
        </w:rPr>
        <w:t xml:space="preserve"> in June of 1854, three months after the book first appeared. The review, as well as a letter to the editor published that October, expressed scathing discontent with the content of this book,</w:t>
      </w:r>
      <w:r>
        <w:rPr>
          <w:rFonts w:ascii="Times New Roman" w:eastAsia="Times New Roman" w:hAnsi="Times New Roman" w:cs="Times New Roman"/>
          <w:sz w:val="24"/>
          <w:szCs w:val="24"/>
        </w:rPr>
        <w:t xml:space="preserve"> not only because it could be read in defense of slavery, but also because they deemed it unworthy of scientific authority.  As noted by historian David A. Copeland in </w:t>
      </w:r>
      <w:r>
        <w:rPr>
          <w:rFonts w:ascii="Times New Roman" w:eastAsia="Times New Roman" w:hAnsi="Times New Roman" w:cs="Times New Roman"/>
          <w:sz w:val="24"/>
          <w:szCs w:val="24"/>
          <w:u w:val="single"/>
        </w:rPr>
        <w:t>The Antebellum Era: Primary Documents on Events from 1820 to 1860</w:t>
      </w:r>
      <w:r>
        <w:rPr>
          <w:rFonts w:ascii="Times New Roman" w:eastAsia="Times New Roman" w:hAnsi="Times New Roman" w:cs="Times New Roman"/>
          <w:sz w:val="24"/>
          <w:szCs w:val="24"/>
        </w:rPr>
        <w:t>, “William Lloyd Garris</w:t>
      </w:r>
      <w:r>
        <w:rPr>
          <w:rFonts w:ascii="Times New Roman" w:eastAsia="Times New Roman" w:hAnsi="Times New Roman" w:cs="Times New Roman"/>
          <w:sz w:val="24"/>
          <w:szCs w:val="24"/>
        </w:rPr>
        <w:t xml:space="preserve">on promised to be heard on the evils of slavery in America, and he continued to advocate manumission for slaves...in his Boston-based newspaper, the </w:t>
      </w:r>
      <w:r>
        <w:rPr>
          <w:rFonts w:ascii="Times New Roman" w:eastAsia="Times New Roman" w:hAnsi="Times New Roman" w:cs="Times New Roman"/>
          <w:i/>
          <w:sz w:val="24"/>
          <w:szCs w:val="24"/>
        </w:rPr>
        <w:t>Liberator</w:t>
      </w:r>
      <w:r>
        <w:rPr>
          <w:rFonts w:ascii="Times New Roman" w:eastAsia="Times New Roman" w:hAnsi="Times New Roman" w:cs="Times New Roman"/>
          <w:sz w:val="24"/>
          <w:szCs w:val="24"/>
        </w:rPr>
        <w:t>, until the end of the Civil War.”</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A largely influential newspaper, the </w:t>
      </w:r>
      <w:r>
        <w:rPr>
          <w:rFonts w:ascii="Times New Roman" w:eastAsia="Times New Roman" w:hAnsi="Times New Roman" w:cs="Times New Roman"/>
          <w:i/>
          <w:sz w:val="24"/>
          <w:szCs w:val="24"/>
        </w:rPr>
        <w:t>Liberator</w:t>
      </w:r>
      <w:r>
        <w:rPr>
          <w:rFonts w:ascii="Times New Roman" w:eastAsia="Times New Roman" w:hAnsi="Times New Roman" w:cs="Times New Roman"/>
          <w:sz w:val="24"/>
          <w:szCs w:val="24"/>
        </w:rPr>
        <w:t xml:space="preserve"> played a key role in pushing slavery to the forefront of American press. The paper was so vocally abolitionist that “America’s postmaster general allowed Southern postmasters to halt delivery of the Liberator in the South.” In fact, hatred for Garrison an</w:t>
      </w:r>
      <w:r>
        <w:rPr>
          <w:rFonts w:ascii="Times New Roman" w:eastAsia="Times New Roman" w:hAnsi="Times New Roman" w:cs="Times New Roman"/>
          <w:sz w:val="24"/>
          <w:szCs w:val="24"/>
        </w:rPr>
        <w:t xml:space="preserve">d his paper was so strong in the slave states that “Georgia offered a $5,000 reward for Garrison’s arrest shortly after the </w:t>
      </w:r>
      <w:r>
        <w:rPr>
          <w:rFonts w:ascii="Times New Roman" w:eastAsia="Times New Roman" w:hAnsi="Times New Roman" w:cs="Times New Roman"/>
          <w:i/>
          <w:sz w:val="24"/>
          <w:szCs w:val="24"/>
        </w:rPr>
        <w:t>Liberator</w:t>
      </w:r>
      <w:r>
        <w:rPr>
          <w:rFonts w:ascii="Times New Roman" w:eastAsia="Times New Roman" w:hAnsi="Times New Roman" w:cs="Times New Roman"/>
          <w:sz w:val="24"/>
          <w:szCs w:val="24"/>
        </w:rPr>
        <w:t xml:space="preserve"> started publication, and South </w:t>
      </w:r>
      <w:r>
        <w:rPr>
          <w:rFonts w:ascii="Times New Roman" w:eastAsia="Times New Roman" w:hAnsi="Times New Roman" w:cs="Times New Roman"/>
          <w:sz w:val="24"/>
          <w:szCs w:val="24"/>
        </w:rPr>
        <w:lastRenderedPageBreak/>
        <w:t>Carolina offered $1,500 to anyone who could provide information that could lead to the arre</w:t>
      </w:r>
      <w:r>
        <w:rPr>
          <w:rFonts w:ascii="Times New Roman" w:eastAsia="Times New Roman" w:hAnsi="Times New Roman" w:cs="Times New Roman"/>
          <w:sz w:val="24"/>
          <w:szCs w:val="24"/>
        </w:rPr>
        <w:t xml:space="preserve">st of anyone distributing the </w:t>
      </w:r>
      <w:r>
        <w:rPr>
          <w:rFonts w:ascii="Times New Roman" w:eastAsia="Times New Roman" w:hAnsi="Times New Roman" w:cs="Times New Roman"/>
          <w:i/>
          <w:sz w:val="24"/>
          <w:szCs w:val="24"/>
        </w:rPr>
        <w:t>Liberator</w:t>
      </w:r>
      <w:r>
        <w:rPr>
          <w:rFonts w:ascii="Times New Roman" w:eastAsia="Times New Roman" w:hAnsi="Times New Roman" w:cs="Times New Roman"/>
          <w:sz w:val="24"/>
          <w:szCs w:val="24"/>
        </w:rPr>
        <w:t xml:space="preserve"> within the state.”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Given how much attention this newspaper was getting, it is safe to assume that articles published in the </w:t>
      </w:r>
      <w:r>
        <w:rPr>
          <w:rFonts w:ascii="Times New Roman" w:eastAsia="Times New Roman" w:hAnsi="Times New Roman" w:cs="Times New Roman"/>
          <w:i/>
          <w:sz w:val="24"/>
          <w:szCs w:val="24"/>
        </w:rPr>
        <w:t>Liberator</w:t>
      </w:r>
      <w:r>
        <w:rPr>
          <w:rFonts w:ascii="Times New Roman" w:eastAsia="Times New Roman" w:hAnsi="Times New Roman" w:cs="Times New Roman"/>
          <w:sz w:val="24"/>
          <w:szCs w:val="24"/>
        </w:rPr>
        <w:t xml:space="preserve"> carried a certain degree of influence that allows them to represent the abolition</w:t>
      </w:r>
      <w:r>
        <w:rPr>
          <w:rFonts w:ascii="Times New Roman" w:eastAsia="Times New Roman" w:hAnsi="Times New Roman" w:cs="Times New Roman"/>
          <w:sz w:val="24"/>
          <w:szCs w:val="24"/>
        </w:rPr>
        <w:t>ist viewpoint for this project.</w:t>
      </w:r>
    </w:p>
    <w:p w:rsidR="00B43B95" w:rsidRDefault="00520B7C">
      <w:pPr>
        <w:pStyle w:val="normal0"/>
        <w:spacing w:line="480" w:lineRule="auto"/>
        <w:ind w:firstLine="720"/>
      </w:pPr>
      <w:r>
        <w:rPr>
          <w:rFonts w:ascii="Times New Roman" w:eastAsia="Times New Roman" w:hAnsi="Times New Roman" w:cs="Times New Roman"/>
          <w:sz w:val="24"/>
          <w:szCs w:val="24"/>
        </w:rPr>
        <w:t>I also include a commencement address by the escaped slave Frederick Douglass, “the best-known African American abolitionist, renowned for his impassioned speeches.”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Douglass was the son of a slave mother and her master in </w:t>
      </w:r>
      <w:r>
        <w:rPr>
          <w:rFonts w:ascii="Times New Roman" w:eastAsia="Times New Roman" w:hAnsi="Times New Roman" w:cs="Times New Roman"/>
          <w:sz w:val="24"/>
          <w:szCs w:val="24"/>
        </w:rPr>
        <w:t>Maryland, and escaped to Massachusetts in the 1830s. He began public speaking in the early 1840s, quickly caught the attention of white abolitionists including Garrison. He was hired as the first ex-slave to be a full-time lecturer for the abolitionist org</w:t>
      </w:r>
      <w:r>
        <w:rPr>
          <w:rFonts w:ascii="Times New Roman" w:eastAsia="Times New Roman" w:hAnsi="Times New Roman" w:cs="Times New Roman"/>
          <w:sz w:val="24"/>
          <w:szCs w:val="24"/>
        </w:rPr>
        <w:t xml:space="preserve">anization the American Anti-Slavery Society. Historian Allen </w:t>
      </w:r>
      <w:proofErr w:type="spellStart"/>
      <w:r>
        <w:rPr>
          <w:rFonts w:ascii="Times New Roman" w:eastAsia="Times New Roman" w:hAnsi="Times New Roman" w:cs="Times New Roman"/>
          <w:sz w:val="24"/>
          <w:szCs w:val="24"/>
        </w:rPr>
        <w:t>Carden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wrote that</w:t>
      </w:r>
      <w:proofErr w:type="gramEnd"/>
      <w:r>
        <w:rPr>
          <w:rFonts w:ascii="Times New Roman" w:eastAsia="Times New Roman" w:hAnsi="Times New Roman" w:cs="Times New Roman"/>
          <w:sz w:val="24"/>
          <w:szCs w:val="24"/>
        </w:rPr>
        <w:t xml:space="preserve"> “his lectures were so eloquent that doubts were expressed by many of his hearers that he had ever been a slave.” Rather than let people believe that ex-slaves could not achieve </w:t>
      </w:r>
      <w:r>
        <w:rPr>
          <w:rFonts w:ascii="Times New Roman" w:eastAsia="Times New Roman" w:hAnsi="Times New Roman" w:cs="Times New Roman"/>
          <w:sz w:val="24"/>
          <w:szCs w:val="24"/>
        </w:rPr>
        <w:t xml:space="preserve">his level of </w:t>
      </w:r>
      <w:proofErr w:type="gramStart"/>
      <w:r>
        <w:rPr>
          <w:rFonts w:ascii="Times New Roman" w:eastAsia="Times New Roman" w:hAnsi="Times New Roman" w:cs="Times New Roman"/>
          <w:sz w:val="24"/>
          <w:szCs w:val="24"/>
        </w:rPr>
        <w:t>success,</w:t>
      </w:r>
      <w:proofErr w:type="gramEnd"/>
      <w:r>
        <w:rPr>
          <w:rFonts w:ascii="Times New Roman" w:eastAsia="Times New Roman" w:hAnsi="Times New Roman" w:cs="Times New Roman"/>
          <w:sz w:val="24"/>
          <w:szCs w:val="24"/>
        </w:rPr>
        <w:t xml:space="preserve"> Douglass risked re-capture and published three autobiographies to make clear that he had in fact been raised in bondage.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This demonstrated that Douglass was unwaveringly committed to convincing the American public that black people, </w:t>
      </w:r>
      <w:r>
        <w:rPr>
          <w:rFonts w:ascii="Times New Roman" w:eastAsia="Times New Roman" w:hAnsi="Times New Roman" w:cs="Times New Roman"/>
          <w:sz w:val="24"/>
          <w:szCs w:val="24"/>
        </w:rPr>
        <w:t xml:space="preserve">if given a chance at freedom, could accomplish just as much as white people could.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To round out the abolitionist viewpoint, I analyze a speech given by Douglass at the commencement of Western Reserve College, in which he aimed to offer “a few thoughts on </w:t>
      </w:r>
      <w:r>
        <w:rPr>
          <w:rFonts w:ascii="Times New Roman" w:eastAsia="Times New Roman" w:hAnsi="Times New Roman" w:cs="Times New Roman"/>
          <w:sz w:val="24"/>
          <w:szCs w:val="24"/>
        </w:rPr>
        <w:t>the subject of the Claims of the Negro, suggested by ethnological science, or the natural history of man.” Douglass noted the existence of “various theories, which have, of late, gained attention and respect in many quarters of this country,” one of which,</w:t>
      </w:r>
      <w:r>
        <w:rPr>
          <w:rFonts w:ascii="Times New Roman" w:eastAsia="Times New Roman" w:hAnsi="Times New Roman" w:cs="Times New Roman"/>
          <w:sz w:val="24"/>
          <w:szCs w:val="24"/>
        </w:rPr>
        <w:t xml:space="preserve"> and the one with which he took particular issue, being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He noted his particularly unique perspective on the topic as a </w:t>
      </w:r>
      <w:r>
        <w:rPr>
          <w:rFonts w:ascii="Times New Roman" w:eastAsia="Times New Roman" w:hAnsi="Times New Roman" w:cs="Times New Roman"/>
          <w:sz w:val="24"/>
          <w:szCs w:val="24"/>
        </w:rPr>
        <w:lastRenderedPageBreak/>
        <w:t xml:space="preserve">black person, acknowledging that he approached the speech with “hesitation, if not serious doubt,” because he felt as though </w:t>
      </w:r>
      <w:r>
        <w:rPr>
          <w:rFonts w:ascii="Times New Roman" w:eastAsia="Times New Roman" w:hAnsi="Times New Roman" w:cs="Times New Roman"/>
          <w:sz w:val="24"/>
          <w:szCs w:val="24"/>
        </w:rPr>
        <w:t xml:space="preserve">he himself were “somewhat on trial.” He realized that in discussing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as a black person, he was trying to persuade his audience regarding how they would think about </w:t>
      </w:r>
      <w:r>
        <w:rPr>
          <w:rFonts w:ascii="Times New Roman" w:eastAsia="Times New Roman" w:hAnsi="Times New Roman" w:cs="Times New Roman"/>
          <w:i/>
          <w:sz w:val="24"/>
          <w:szCs w:val="24"/>
        </w:rPr>
        <w:t>him</w:t>
      </w:r>
      <w:r>
        <w:rPr>
          <w:rFonts w:ascii="Times New Roman" w:eastAsia="Times New Roman" w:hAnsi="Times New Roman" w:cs="Times New Roman"/>
          <w:sz w:val="24"/>
          <w:szCs w:val="24"/>
        </w:rPr>
        <w:t>, a position that was almost unheard of at a time when most black people were s</w:t>
      </w:r>
      <w:r>
        <w:rPr>
          <w:rFonts w:ascii="Times New Roman" w:eastAsia="Times New Roman" w:hAnsi="Times New Roman" w:cs="Times New Roman"/>
          <w:sz w:val="24"/>
          <w:szCs w:val="24"/>
        </w:rPr>
        <w:t xml:space="preserve">laves. Once a slave himself, Douglass held a unique sense of urgency to advocate for racial unity. For him, </w:t>
      </w:r>
      <w:proofErr w:type="gramStart"/>
      <w:r>
        <w:rPr>
          <w:rFonts w:ascii="Times New Roman" w:eastAsia="Times New Roman" w:hAnsi="Times New Roman" w:cs="Times New Roman"/>
          <w:sz w:val="24"/>
          <w:szCs w:val="24"/>
        </w:rPr>
        <w:t>it was not abstract or moral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 was personal</w:t>
      </w:r>
      <w:proofErr w:type="gramEnd"/>
      <w:r>
        <w:rPr>
          <w:rFonts w:ascii="Times New Roman" w:eastAsia="Times New Roman" w:hAnsi="Times New Roman" w:cs="Times New Roman"/>
          <w:sz w:val="24"/>
          <w:szCs w:val="24"/>
        </w:rPr>
        <w:t xml:space="preserve">. As such, Douglass pointed </w:t>
      </w:r>
      <w:proofErr w:type="gramStart"/>
      <w:r>
        <w:rPr>
          <w:rFonts w:ascii="Times New Roman" w:eastAsia="Times New Roman" w:hAnsi="Times New Roman" w:cs="Times New Roman"/>
          <w:sz w:val="24"/>
          <w:szCs w:val="24"/>
        </w:rPr>
        <w:t>out that</w:t>
      </w:r>
      <w:proofErr w:type="gramEnd"/>
      <w:r>
        <w:rPr>
          <w:rFonts w:ascii="Times New Roman" w:eastAsia="Times New Roman" w:hAnsi="Times New Roman" w:cs="Times New Roman"/>
          <w:sz w:val="24"/>
          <w:szCs w:val="24"/>
        </w:rPr>
        <w:t xml:space="preserve"> “views and opinions, favoring the unity of the human family, comin</w:t>
      </w:r>
      <w:r>
        <w:rPr>
          <w:rFonts w:ascii="Times New Roman" w:eastAsia="Times New Roman" w:hAnsi="Times New Roman" w:cs="Times New Roman"/>
          <w:sz w:val="24"/>
          <w:szCs w:val="24"/>
        </w:rPr>
        <w:t xml:space="preserve">g from one of lowly condition, are open to the suspicion, that ‘the wish is father to the thought.’” Nevertheless, Douglass proceeded to lay out his deep frustrations with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a book which he characterized as ridd</w:t>
      </w:r>
      <w:r>
        <w:rPr>
          <w:rFonts w:ascii="Times New Roman" w:eastAsia="Times New Roman" w:hAnsi="Times New Roman" w:cs="Times New Roman"/>
          <w:sz w:val="24"/>
          <w:szCs w:val="24"/>
        </w:rPr>
        <w:t xml:space="preserve">led with “unsoundness, if not...wickedness.” </w:t>
      </w:r>
      <w:r>
        <w:rPr>
          <w:rFonts w:ascii="Times New Roman" w:eastAsia="Times New Roman" w:hAnsi="Times New Roman" w:cs="Times New Roman"/>
          <w:sz w:val="24"/>
          <w:szCs w:val="24"/>
          <w:vertAlign w:val="superscript"/>
        </w:rPr>
        <w:footnoteReference w:id="30"/>
      </w:r>
    </w:p>
    <w:p w:rsidR="00B43B95" w:rsidRDefault="00520B7C">
      <w:pPr>
        <w:pStyle w:val="normal0"/>
        <w:spacing w:line="480" w:lineRule="auto"/>
        <w:ind w:firstLine="720"/>
      </w:pPr>
      <w:r>
        <w:rPr>
          <w:rFonts w:ascii="Times New Roman" w:eastAsia="Times New Roman" w:hAnsi="Times New Roman" w:cs="Times New Roman"/>
          <w:b/>
          <w:sz w:val="24"/>
          <w:szCs w:val="24"/>
        </w:rPr>
        <w:t xml:space="preserve">Connections in the Crossfire: Analyzing how both abolitionists and slaveholding </w:t>
      </w:r>
      <w:proofErr w:type="spellStart"/>
      <w:proofErr w:type="gramStart"/>
      <w:r>
        <w:rPr>
          <w:rFonts w:ascii="Times New Roman" w:eastAsia="Times New Roman" w:hAnsi="Times New Roman" w:cs="Times New Roman"/>
          <w:b/>
          <w:sz w:val="24"/>
          <w:szCs w:val="24"/>
        </w:rPr>
        <w:t>christians</w:t>
      </w:r>
      <w:proofErr w:type="spellEnd"/>
      <w:proofErr w:type="gramEnd"/>
      <w:r>
        <w:rPr>
          <w:rFonts w:ascii="Times New Roman" w:eastAsia="Times New Roman" w:hAnsi="Times New Roman" w:cs="Times New Roman"/>
          <w:b/>
          <w:sz w:val="24"/>
          <w:szCs w:val="24"/>
        </w:rPr>
        <w:t xml:space="preserve"> argued against </w:t>
      </w:r>
      <w:proofErr w:type="spellStart"/>
      <w:r>
        <w:rPr>
          <w:rFonts w:ascii="Times New Roman" w:eastAsia="Times New Roman" w:hAnsi="Times New Roman" w:cs="Times New Roman"/>
          <w:b/>
          <w:sz w:val="24"/>
          <w:szCs w:val="24"/>
        </w:rPr>
        <w:t>polygenism</w:t>
      </w:r>
      <w:proofErr w:type="spellEnd"/>
    </w:p>
    <w:p w:rsidR="00B43B95" w:rsidRDefault="00520B7C">
      <w:pPr>
        <w:pStyle w:val="normal0"/>
        <w:spacing w:line="480" w:lineRule="auto"/>
        <w:ind w:firstLine="720"/>
      </w:pPr>
      <w:r>
        <w:rPr>
          <w:rFonts w:ascii="Times New Roman" w:eastAsia="Times New Roman" w:hAnsi="Times New Roman" w:cs="Times New Roman"/>
          <w:sz w:val="24"/>
          <w:szCs w:val="24"/>
        </w:rPr>
        <w:t>Despite being ideological rivals, abolitionists and slaveholding Christians found some commo</w:t>
      </w:r>
      <w:r>
        <w:rPr>
          <w:rFonts w:ascii="Times New Roman" w:eastAsia="Times New Roman" w:hAnsi="Times New Roman" w:cs="Times New Roman"/>
          <w:sz w:val="24"/>
          <w:szCs w:val="24"/>
        </w:rPr>
        <w:t xml:space="preserve">n ground in their hatred of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Remarkably, both parties objected to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on the grounds that it threatened biblical authority, dehumanized black people, and depicted them as having no intellectual potential. </w:t>
      </w:r>
    </w:p>
    <w:p w:rsidR="00B43B95" w:rsidRDefault="00520B7C">
      <w:pPr>
        <w:pStyle w:val="normal0"/>
        <w:spacing w:line="480" w:lineRule="auto"/>
        <w:ind w:firstLine="720"/>
      </w:pPr>
      <w:r>
        <w:rPr>
          <w:rFonts w:ascii="Times New Roman" w:eastAsia="Times New Roman" w:hAnsi="Times New Roman" w:cs="Times New Roman"/>
          <w:i/>
          <w:sz w:val="24"/>
          <w:szCs w:val="24"/>
        </w:rPr>
        <w:t>The King of Kings Dethroned</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w:t>
      </w:r>
      <w:r>
        <w:rPr>
          <w:rFonts w:ascii="Times New Roman" w:eastAsia="Times New Roman" w:hAnsi="Times New Roman" w:cs="Times New Roman"/>
          <w:i/>
          <w:sz w:val="24"/>
          <w:szCs w:val="24"/>
        </w:rPr>
        <w:t>lygenism</w:t>
      </w:r>
      <w:proofErr w:type="spellEnd"/>
      <w:r>
        <w:rPr>
          <w:rFonts w:ascii="Times New Roman" w:eastAsia="Times New Roman" w:hAnsi="Times New Roman" w:cs="Times New Roman"/>
          <w:i/>
          <w:sz w:val="24"/>
          <w:szCs w:val="24"/>
        </w:rPr>
        <w:t xml:space="preserve"> as religious infidelity</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Both the abolitionists and the southern clergy acknowledged </w:t>
      </w:r>
      <w:proofErr w:type="spellStart"/>
      <w:r>
        <w:rPr>
          <w:rFonts w:ascii="Times New Roman" w:eastAsia="Times New Roman" w:hAnsi="Times New Roman" w:cs="Times New Roman"/>
          <w:sz w:val="24"/>
          <w:szCs w:val="24"/>
        </w:rPr>
        <w:t>polygenism’s</w:t>
      </w:r>
      <w:proofErr w:type="spellEnd"/>
      <w:r>
        <w:rPr>
          <w:rFonts w:ascii="Times New Roman" w:eastAsia="Times New Roman" w:hAnsi="Times New Roman" w:cs="Times New Roman"/>
          <w:sz w:val="24"/>
          <w:szCs w:val="24"/>
        </w:rPr>
        <w:t xml:space="preserve"> potential to de-legitimize the authority of the Bible. The abolitionists spoke more broadly, of the general ways in which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challenged the B</w:t>
      </w:r>
      <w:r>
        <w:rPr>
          <w:rFonts w:ascii="Times New Roman" w:eastAsia="Times New Roman" w:hAnsi="Times New Roman" w:cs="Times New Roman"/>
          <w:sz w:val="24"/>
          <w:szCs w:val="24"/>
        </w:rPr>
        <w:t xml:space="preserve">ible, and also touched on the ways in which this posed a threat to the biblical defense of slavery.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on the other hand, was exclusively concerned with the ways in which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undermined his authority as a pastor to convince people of his par</w:t>
      </w:r>
      <w:r>
        <w:rPr>
          <w:rFonts w:ascii="Times New Roman" w:eastAsia="Times New Roman" w:hAnsi="Times New Roman" w:cs="Times New Roman"/>
          <w:sz w:val="24"/>
          <w:szCs w:val="24"/>
        </w:rPr>
        <w:t xml:space="preserve">ticular understanding of slavery. </w:t>
      </w:r>
    </w:p>
    <w:p w:rsidR="00B43B95" w:rsidRDefault="00520B7C">
      <w:pPr>
        <w:pStyle w:val="normal0"/>
        <w:spacing w:line="480" w:lineRule="auto"/>
        <w:ind w:firstLine="720"/>
      </w:pPr>
      <w:r>
        <w:rPr>
          <w:rFonts w:ascii="Times New Roman" w:eastAsia="Times New Roman" w:hAnsi="Times New Roman" w:cs="Times New Roman"/>
          <w:sz w:val="24"/>
          <w:szCs w:val="24"/>
        </w:rPr>
        <w:lastRenderedPageBreak/>
        <w:t>For example, Douglass quoted a scripture: “‘God has made of one blood all nations of men for to dwell upon all the face of the earth,’” and noted that scriptures like this “must all get a new interpretation or be overthro</w:t>
      </w:r>
      <w:r>
        <w:rPr>
          <w:rFonts w:ascii="Times New Roman" w:eastAsia="Times New Roman" w:hAnsi="Times New Roman" w:cs="Times New Roman"/>
          <w:sz w:val="24"/>
          <w:szCs w:val="24"/>
        </w:rPr>
        <w:t xml:space="preserve">wn altogether, if a diversity of human origin can be maintained.” On a similar note, he pointed out that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“materially affected” the Bible’s value “as a record of the early history of mankind.” The letter author agreed: “Dr. Nott entirely repudiat</w:t>
      </w:r>
      <w:r>
        <w:rPr>
          <w:rFonts w:ascii="Times New Roman" w:eastAsia="Times New Roman" w:hAnsi="Times New Roman" w:cs="Times New Roman"/>
          <w:sz w:val="24"/>
          <w:szCs w:val="24"/>
        </w:rPr>
        <w:t xml:space="preserve">es the hitherto-received idea of the common origin of mankind, as detailed in Genesis.” Such repudiation jeopardized the Bible’s respectability, not just as a historical record,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as a sacred text with the authority to condone, or admonish, slavery. The </w:t>
      </w:r>
      <w:r>
        <w:rPr>
          <w:rFonts w:ascii="Times New Roman" w:eastAsia="Times New Roman" w:hAnsi="Times New Roman" w:cs="Times New Roman"/>
          <w:sz w:val="24"/>
          <w:szCs w:val="24"/>
        </w:rPr>
        <w:t xml:space="preserve">author simultaneously stated that </w:t>
      </w: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xml:space="preserve"> aimed to “invalidate the testimony of the Bible so far as it can be brought to truthfully support the case of freedom,”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that “slavery at one time was defended from the Bible. Mr.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has cut away t</w:t>
      </w:r>
      <w:r>
        <w:rPr>
          <w:rFonts w:ascii="Times New Roman" w:eastAsia="Times New Roman" w:hAnsi="Times New Roman" w:cs="Times New Roman"/>
          <w:sz w:val="24"/>
          <w:szCs w:val="24"/>
        </w:rPr>
        <w:t xml:space="preserve">hat prop.” He was careful to clarify that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did not invalidate the biblical sanctity of slavery out of abolitionist motives, but probably did so because he found it “no longer serviceable.”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Perhaps, in </w:t>
      </w:r>
      <w:proofErr w:type="spellStart"/>
      <w:r>
        <w:rPr>
          <w:rFonts w:ascii="Times New Roman" w:eastAsia="Times New Roman" w:hAnsi="Times New Roman" w:cs="Times New Roman"/>
          <w:sz w:val="24"/>
          <w:szCs w:val="24"/>
        </w:rPr>
        <w:t>Gliddon’s</w:t>
      </w:r>
      <w:proofErr w:type="spellEnd"/>
      <w:r>
        <w:rPr>
          <w:rFonts w:ascii="Times New Roman" w:eastAsia="Times New Roman" w:hAnsi="Times New Roman" w:cs="Times New Roman"/>
          <w:sz w:val="24"/>
          <w:szCs w:val="24"/>
        </w:rPr>
        <w:t xml:space="preserve"> eyes, his empirical, objective defens</w:t>
      </w:r>
      <w:r>
        <w:rPr>
          <w:rFonts w:ascii="Times New Roman" w:eastAsia="Times New Roman" w:hAnsi="Times New Roman" w:cs="Times New Roman"/>
          <w:sz w:val="24"/>
          <w:szCs w:val="24"/>
        </w:rPr>
        <w:t xml:space="preserve">e of slavery was convincing enough to stand without any religious backing. In fact, the letter author had a lot to say about </w:t>
      </w:r>
      <w:proofErr w:type="spellStart"/>
      <w:r>
        <w:rPr>
          <w:rFonts w:ascii="Times New Roman" w:eastAsia="Times New Roman" w:hAnsi="Times New Roman" w:cs="Times New Roman"/>
          <w:sz w:val="24"/>
          <w:szCs w:val="24"/>
        </w:rPr>
        <w:t>Gliddon’s</w:t>
      </w:r>
      <w:proofErr w:type="spellEnd"/>
      <w:r>
        <w:rPr>
          <w:rFonts w:ascii="Times New Roman" w:eastAsia="Times New Roman" w:hAnsi="Times New Roman" w:cs="Times New Roman"/>
          <w:sz w:val="24"/>
          <w:szCs w:val="24"/>
        </w:rPr>
        <w:t xml:space="preserve"> close readings of Genesis in </w:t>
      </w: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xml:space="preserve">. He asserted that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xml:space="preserve"> “explodes the Biblical chronology” before going o</w:t>
      </w:r>
      <w:r>
        <w:rPr>
          <w:rFonts w:ascii="Times New Roman" w:eastAsia="Times New Roman" w:hAnsi="Times New Roman" w:cs="Times New Roman"/>
          <w:sz w:val="24"/>
          <w:szCs w:val="24"/>
        </w:rPr>
        <w:t>n to say that it is not an exaggeration to claim “that he cuts up the Bible, root and branch, and that with a good-will evidently prompted by a desire to do something more than throw light on the origin of mankind.” Without further specification from the l</w:t>
      </w:r>
      <w:r>
        <w:rPr>
          <w:rFonts w:ascii="Times New Roman" w:eastAsia="Times New Roman" w:hAnsi="Times New Roman" w:cs="Times New Roman"/>
          <w:sz w:val="24"/>
          <w:szCs w:val="24"/>
        </w:rPr>
        <w:t xml:space="preserve">etter author, we can assume that this ulterior motive of </w:t>
      </w:r>
      <w:proofErr w:type="spellStart"/>
      <w:r>
        <w:rPr>
          <w:rFonts w:ascii="Times New Roman" w:eastAsia="Times New Roman" w:hAnsi="Times New Roman" w:cs="Times New Roman"/>
          <w:sz w:val="24"/>
          <w:szCs w:val="24"/>
        </w:rPr>
        <w:t>Gliddon’s</w:t>
      </w:r>
      <w:proofErr w:type="spellEnd"/>
      <w:r>
        <w:rPr>
          <w:rFonts w:ascii="Times New Roman" w:eastAsia="Times New Roman" w:hAnsi="Times New Roman" w:cs="Times New Roman"/>
          <w:sz w:val="24"/>
          <w:szCs w:val="24"/>
        </w:rPr>
        <w:t xml:space="preserve"> involved providing a new, more robust defense of slavery.</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A similar line of thought allowed southern Christians such as </w:t>
      </w:r>
      <w:proofErr w:type="spellStart"/>
      <w:r>
        <w:rPr>
          <w:rFonts w:ascii="Times New Roman" w:eastAsia="Times New Roman" w:hAnsi="Times New Roman" w:cs="Times New Roman"/>
          <w:sz w:val="24"/>
          <w:szCs w:val="24"/>
        </w:rPr>
        <w:lastRenderedPageBreak/>
        <w:t>Thornwell</w:t>
      </w:r>
      <w:proofErr w:type="spellEnd"/>
      <w:r>
        <w:rPr>
          <w:rFonts w:ascii="Times New Roman" w:eastAsia="Times New Roman" w:hAnsi="Times New Roman" w:cs="Times New Roman"/>
          <w:sz w:val="24"/>
          <w:szCs w:val="24"/>
        </w:rPr>
        <w:t xml:space="preserve"> to see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as attempting to replace the biblical d</w:t>
      </w:r>
      <w:r>
        <w:rPr>
          <w:rFonts w:ascii="Times New Roman" w:eastAsia="Times New Roman" w:hAnsi="Times New Roman" w:cs="Times New Roman"/>
          <w:sz w:val="24"/>
          <w:szCs w:val="24"/>
        </w:rPr>
        <w:t xml:space="preserve">efense of slavery with their “infidelity.”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Thornwell’s</w:t>
      </w:r>
      <w:proofErr w:type="spellEnd"/>
      <w:r>
        <w:rPr>
          <w:rFonts w:ascii="Times New Roman" w:eastAsia="Times New Roman" w:hAnsi="Times New Roman" w:cs="Times New Roman"/>
          <w:sz w:val="24"/>
          <w:szCs w:val="24"/>
        </w:rPr>
        <w:t xml:space="preserve"> 1860 Fast-Day Sermon, he expressed alarm not only that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existed, but also that some people within what he already called “the Confederacy” believed in “the conclusions of this vain deceit</w:t>
      </w:r>
      <w:r>
        <w:rPr>
          <w:rFonts w:ascii="Times New Roman" w:eastAsia="Times New Roman" w:hAnsi="Times New Roman" w:cs="Times New Roman"/>
          <w:sz w:val="24"/>
          <w:szCs w:val="24"/>
        </w:rPr>
        <w:t xml:space="preserve">.” They believed it, and furthermore viewed “the grounds which make the slave a different kind of being from his master” as a defense of slavery. The fact that people were adopting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as defense of slavery meant that he and his ideology were losing</w:t>
      </w:r>
      <w:r>
        <w:rPr>
          <w:rFonts w:ascii="Times New Roman" w:eastAsia="Times New Roman" w:hAnsi="Times New Roman" w:cs="Times New Roman"/>
          <w:sz w:val="24"/>
          <w:szCs w:val="24"/>
        </w:rPr>
        <w:t xml:space="preserve"> influence.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needed to convince people to believe him instead of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As such, he set out to prove that adopting this viewpoint was unwise because it undermined Bible, and in doing so, could not be a valid defense of slavery.</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rsidR="00B43B95" w:rsidRDefault="00520B7C">
      <w:pPr>
        <w:pStyle w:val="normal0"/>
        <w:spacing w:line="480" w:lineRule="auto"/>
        <w:ind w:firstLine="720"/>
      </w:pPr>
      <w:r>
        <w:rPr>
          <w:rFonts w:ascii="Times New Roman" w:eastAsia="Times New Roman" w:hAnsi="Times New Roman" w:cs="Times New Roman"/>
          <w:sz w:val="24"/>
          <w:szCs w:val="24"/>
        </w:rPr>
        <w:t>In fact</w:t>
      </w:r>
      <w:r>
        <w:rPr>
          <w:rFonts w:ascii="Times New Roman" w:eastAsia="Times New Roman" w:hAnsi="Times New Roman" w:cs="Times New Roman"/>
          <w:sz w:val="24"/>
          <w:szCs w:val="24"/>
        </w:rPr>
        <w:t xml:space="preserve">, in his 1860 sermon,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went so far as to assert that accepting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was not only unwise but also sinful. He stated that such beliefs had “grave consequences.” Ensuring that people understand the enormity of their actions is crucial to making</w:t>
      </w:r>
      <w:r>
        <w:rPr>
          <w:rFonts w:ascii="Times New Roman" w:eastAsia="Times New Roman" w:hAnsi="Times New Roman" w:cs="Times New Roman"/>
          <w:sz w:val="24"/>
          <w:szCs w:val="24"/>
        </w:rPr>
        <w:t xml:space="preserve"> people feel convicted, and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spared no words in insisting that his listeners take this sin seriously. In discussing the aforementioned “grave consequences,”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noted that “if the African is not of the same blood with </w:t>
      </w:r>
      <w:proofErr w:type="gramStart"/>
      <w:r>
        <w:rPr>
          <w:rFonts w:ascii="Times New Roman" w:eastAsia="Times New Roman" w:hAnsi="Times New Roman" w:cs="Times New Roman"/>
          <w:sz w:val="24"/>
          <w:szCs w:val="24"/>
        </w:rPr>
        <w:t>ourselves</w:t>
      </w:r>
      <w:proofErr w:type="gramEnd"/>
      <w:r>
        <w:rPr>
          <w:rFonts w:ascii="Times New Roman" w:eastAsia="Times New Roman" w:hAnsi="Times New Roman" w:cs="Times New Roman"/>
          <w:sz w:val="24"/>
          <w:szCs w:val="24"/>
        </w:rPr>
        <w:t>, he as no lot</w:t>
      </w:r>
      <w:r>
        <w:rPr>
          <w:rFonts w:ascii="Times New Roman" w:eastAsia="Times New Roman" w:hAnsi="Times New Roman" w:cs="Times New Roman"/>
          <w:sz w:val="24"/>
          <w:szCs w:val="24"/>
        </w:rPr>
        <w:t xml:space="preserve"> or part in the Gospel” and therefore could never be redeemed by Jesus Christ. He later rephrased the same idea: “if he is not descended from Adam, he has not the same flesh and blood with Jesus, and is therefore excluded from the possibility of salvation.</w:t>
      </w:r>
      <w:r>
        <w:rPr>
          <w:rFonts w:ascii="Times New Roman" w:eastAsia="Times New Roman" w:hAnsi="Times New Roman" w:cs="Times New Roman"/>
          <w:sz w:val="24"/>
          <w:szCs w:val="24"/>
        </w:rPr>
        <w:t xml:space="preserve">” This repetitive “if-statement” sentence structure made explicitly clear that there was no alternative way to apply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to slavery. In case the mere assertion that slaves cannot be saved by Jesus is not enough to convince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of Presbyt</w:t>
      </w:r>
      <w:r>
        <w:rPr>
          <w:rFonts w:ascii="Times New Roman" w:eastAsia="Times New Roman" w:hAnsi="Times New Roman" w:cs="Times New Roman"/>
          <w:sz w:val="24"/>
          <w:szCs w:val="24"/>
        </w:rPr>
        <w:t xml:space="preserve">erian Church that they are in the wrong,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eliminated uncertainty by stating that “nothing but the word of God can justify us in shutting the gates of mercy upon any portion of the race.” Manmade science could </w:t>
      </w:r>
      <w:r>
        <w:rPr>
          <w:rFonts w:ascii="Times New Roman" w:eastAsia="Times New Roman" w:hAnsi="Times New Roman" w:cs="Times New Roman"/>
          <w:sz w:val="24"/>
          <w:szCs w:val="24"/>
        </w:rPr>
        <w:lastRenderedPageBreak/>
        <w:t>not simply decide that the biblical pr</w:t>
      </w:r>
      <w:r>
        <w:rPr>
          <w:rFonts w:ascii="Times New Roman" w:eastAsia="Times New Roman" w:hAnsi="Times New Roman" w:cs="Times New Roman"/>
          <w:sz w:val="24"/>
          <w:szCs w:val="24"/>
        </w:rPr>
        <w:t xml:space="preserve">omise of eternal life only applied to certain people. If the 1860 members of Presbyterian Church proclaimed to believe in the Bible, they could not believe in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To hammer in the point that believing in separate origins was, in fact, sinful, he ex</w:t>
      </w:r>
      <w:r>
        <w:rPr>
          <w:rFonts w:ascii="Times New Roman" w:eastAsia="Times New Roman" w:hAnsi="Times New Roman" w:cs="Times New Roman"/>
          <w:sz w:val="24"/>
          <w:szCs w:val="24"/>
        </w:rPr>
        <w:t xml:space="preserve">plicitly stated that “no </w:t>
      </w:r>
      <w:proofErr w:type="spellStart"/>
      <w:r>
        <w:rPr>
          <w:rFonts w:ascii="Times New Roman" w:eastAsia="Times New Roman" w:hAnsi="Times New Roman" w:cs="Times New Roman"/>
          <w:sz w:val="24"/>
          <w:szCs w:val="24"/>
        </w:rPr>
        <w:t>christian</w:t>
      </w:r>
      <w:proofErr w:type="spellEnd"/>
      <w:r>
        <w:rPr>
          <w:rFonts w:ascii="Times New Roman" w:eastAsia="Times New Roman" w:hAnsi="Times New Roman" w:cs="Times New Roman"/>
          <w:sz w:val="24"/>
          <w:szCs w:val="24"/>
        </w:rPr>
        <w:t xml:space="preserve"> man...can give any countenance to speculations which trace the negro to any other parent but Adam.”</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rsidR="00B43B95" w:rsidRDefault="00520B7C">
      <w:pPr>
        <w:pStyle w:val="normal0"/>
        <w:spacing w:line="480" w:lineRule="auto"/>
        <w:ind w:firstLine="720"/>
      </w:pPr>
      <w:r>
        <w:rPr>
          <w:rFonts w:ascii="Times New Roman" w:eastAsia="Times New Roman" w:hAnsi="Times New Roman" w:cs="Times New Roman"/>
          <w:i/>
          <w:sz w:val="24"/>
          <w:szCs w:val="24"/>
        </w:rPr>
        <w:t>Whether ⅗ or 100</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slaves were people too: </w:t>
      </w:r>
      <w:proofErr w:type="spellStart"/>
      <w:r>
        <w:rPr>
          <w:rFonts w:ascii="Times New Roman" w:eastAsia="Times New Roman" w:hAnsi="Times New Roman" w:cs="Times New Roman"/>
          <w:i/>
          <w:sz w:val="24"/>
          <w:szCs w:val="24"/>
        </w:rPr>
        <w:t>Polygenism</w:t>
      </w:r>
      <w:proofErr w:type="spellEnd"/>
      <w:r>
        <w:rPr>
          <w:rFonts w:ascii="Times New Roman" w:eastAsia="Times New Roman" w:hAnsi="Times New Roman" w:cs="Times New Roman"/>
          <w:i/>
          <w:sz w:val="24"/>
          <w:szCs w:val="24"/>
        </w:rPr>
        <w:t xml:space="preserve"> as dehumanizing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While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technically maintained that, de</w:t>
      </w:r>
      <w:r>
        <w:rPr>
          <w:rFonts w:ascii="Times New Roman" w:eastAsia="Times New Roman" w:hAnsi="Times New Roman" w:cs="Times New Roman"/>
          <w:sz w:val="24"/>
          <w:szCs w:val="24"/>
        </w:rPr>
        <w:t>spite being different species, all races fell into the human genus, it became evident to abolitionists and slaveholders alike that this theory attempted to relegate black people to subhuman status. Naturally, abolitionists found this implicit dehumanizatio</w:t>
      </w:r>
      <w:r>
        <w:rPr>
          <w:rFonts w:ascii="Times New Roman" w:eastAsia="Times New Roman" w:hAnsi="Times New Roman" w:cs="Times New Roman"/>
          <w:sz w:val="24"/>
          <w:szCs w:val="24"/>
        </w:rPr>
        <w:t xml:space="preserve">n abhorrent, and argued vehemently against it. More curiously, southern clergy such as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needed slaves to be considered human in order for their justification of slavery to hold. If slaves were not human, how could they accept Jesus Christ? In 1850</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he was careful to remind his congregation that true godly slave masters “have not sought the protection of our property in the debasement of our species,” despite the fact that the proponents of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“may be seeking eminence and distincti</w:t>
      </w:r>
      <w:r>
        <w:rPr>
          <w:rFonts w:ascii="Times New Roman" w:eastAsia="Times New Roman" w:hAnsi="Times New Roman" w:cs="Times New Roman"/>
          <w:sz w:val="24"/>
          <w:szCs w:val="24"/>
        </w:rPr>
        <w:t>on by arguments which link [the negro] with the brute.”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In strikingly similar language, our representatives from both camps communicated their discontent with the dehumanizing aspects of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One noteworthy point raised by the letter was that </w:t>
      </w:r>
      <w:proofErr w:type="spellStart"/>
      <w:r>
        <w:rPr>
          <w:rFonts w:ascii="Times New Roman" w:eastAsia="Times New Roman" w:hAnsi="Times New Roman" w:cs="Times New Roman"/>
          <w:sz w:val="24"/>
          <w:szCs w:val="24"/>
        </w:rPr>
        <w:t>polyg</w:t>
      </w:r>
      <w:r>
        <w:rPr>
          <w:rFonts w:ascii="Times New Roman" w:eastAsia="Times New Roman" w:hAnsi="Times New Roman" w:cs="Times New Roman"/>
          <w:sz w:val="24"/>
          <w:szCs w:val="24"/>
        </w:rPr>
        <w:t>enism</w:t>
      </w:r>
      <w:proofErr w:type="spellEnd"/>
      <w:r>
        <w:rPr>
          <w:rFonts w:ascii="Times New Roman" w:eastAsia="Times New Roman" w:hAnsi="Times New Roman" w:cs="Times New Roman"/>
          <w:sz w:val="24"/>
          <w:szCs w:val="24"/>
        </w:rPr>
        <w:t xml:space="preserve"> had implicitly dehumanizing undertones, especially with regards to black people: “[Nott] does not, however, deny that the negro is a man, in so many words, but would only place him so low in the scale as to leave doubts in the reader’s mind whether h</w:t>
      </w:r>
      <w:r>
        <w:rPr>
          <w:rFonts w:ascii="Times New Roman" w:eastAsia="Times New Roman" w:hAnsi="Times New Roman" w:cs="Times New Roman"/>
          <w:sz w:val="24"/>
          <w:szCs w:val="24"/>
        </w:rPr>
        <w:t xml:space="preserve">e is or not!” The letter author elaborated, pointing out that the authors of </w:t>
      </w: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xml:space="preserve">, when discussing the brain of a black adult, noted a </w:t>
      </w:r>
      <w:r>
        <w:rPr>
          <w:rFonts w:ascii="Times New Roman" w:eastAsia="Times New Roman" w:hAnsi="Times New Roman" w:cs="Times New Roman"/>
          <w:sz w:val="24"/>
          <w:szCs w:val="24"/>
        </w:rPr>
        <w:lastRenderedPageBreak/>
        <w:t xml:space="preserve">“‘marked resemblance to the orang </w:t>
      </w:r>
      <w:proofErr w:type="spellStart"/>
      <w:r>
        <w:rPr>
          <w:rFonts w:ascii="Times New Roman" w:eastAsia="Times New Roman" w:hAnsi="Times New Roman" w:cs="Times New Roman"/>
          <w:sz w:val="24"/>
          <w:szCs w:val="24"/>
        </w:rPr>
        <w:t>outang</w:t>
      </w:r>
      <w:proofErr w:type="spellEnd"/>
      <w:r>
        <w:rPr>
          <w:rFonts w:ascii="Times New Roman" w:eastAsia="Times New Roman" w:hAnsi="Times New Roman" w:cs="Times New Roman"/>
          <w:sz w:val="24"/>
          <w:szCs w:val="24"/>
        </w:rPr>
        <w:t>.’” In the same vane, Douglass expressed that  “common sense itself i</w:t>
      </w:r>
      <w:r>
        <w:rPr>
          <w:rFonts w:ascii="Times New Roman" w:eastAsia="Times New Roman" w:hAnsi="Times New Roman" w:cs="Times New Roman"/>
          <w:sz w:val="24"/>
          <w:szCs w:val="24"/>
        </w:rPr>
        <w:t xml:space="preserve">s scarcely needed to detect the absence of manhood in a monkey, or to recognize its presence in a </w:t>
      </w:r>
      <w:proofErr w:type="gramStart"/>
      <w:r>
        <w:rPr>
          <w:rFonts w:ascii="Times New Roman" w:eastAsia="Times New Roman" w:hAnsi="Times New Roman" w:cs="Times New Roman"/>
          <w:sz w:val="24"/>
          <w:szCs w:val="24"/>
        </w:rPr>
        <w:t>negro</w:t>
      </w:r>
      <w:proofErr w:type="gramEnd"/>
      <w:r>
        <w:rPr>
          <w:rFonts w:ascii="Times New Roman" w:eastAsia="Times New Roman" w:hAnsi="Times New Roman" w:cs="Times New Roman"/>
          <w:sz w:val="24"/>
          <w:szCs w:val="24"/>
        </w:rPr>
        <w:t xml:space="preserve">.” Douglass went on, pointing out that in “the days before the </w:t>
      </w:r>
      <w:proofErr w:type="spellStart"/>
      <w:r>
        <w:rPr>
          <w:rFonts w:ascii="Times New Roman" w:eastAsia="Times New Roman" w:hAnsi="Times New Roman" w:cs="Times New Roman"/>
          <w:sz w:val="24"/>
          <w:szCs w:val="24"/>
        </w:rPr>
        <w:t>Notts</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Gliddons</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Aggasaz</w:t>
      </w:r>
      <w:proofErr w:type="spellEnd"/>
      <w:r>
        <w:rPr>
          <w:rFonts w:ascii="Times New Roman" w:eastAsia="Times New Roman" w:hAnsi="Times New Roman" w:cs="Times New Roman"/>
          <w:sz w:val="24"/>
          <w:szCs w:val="24"/>
        </w:rPr>
        <w:t>, [sic</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Mortons</w:t>
      </w:r>
      <w:proofErr w:type="spellEnd"/>
      <w:r>
        <w:rPr>
          <w:rFonts w:ascii="Times New Roman" w:eastAsia="Times New Roman" w:hAnsi="Times New Roman" w:cs="Times New Roman"/>
          <w:sz w:val="24"/>
          <w:szCs w:val="24"/>
        </w:rPr>
        <w:t xml:space="preserve">,” there was no way to argue that two </w:t>
      </w:r>
      <w:r>
        <w:rPr>
          <w:rFonts w:ascii="Times New Roman" w:eastAsia="Times New Roman" w:hAnsi="Times New Roman" w:cs="Times New Roman"/>
          <w:sz w:val="24"/>
          <w:szCs w:val="24"/>
        </w:rPr>
        <w:t>groups had separate origins while maintaining that they were both men: “if you established the point that a particular being is a man, it was considered that such a being, of course, had a common ancestry with the rest of mankind. But it is not so now.” He</w:t>
      </w:r>
      <w:r>
        <w:rPr>
          <w:rFonts w:ascii="Times New Roman" w:eastAsia="Times New Roman" w:hAnsi="Times New Roman" w:cs="Times New Roman"/>
          <w:sz w:val="24"/>
          <w:szCs w:val="24"/>
        </w:rPr>
        <w:t xml:space="preserve"> considered this reasoning “remarkable--nay, it is strange.” Douglass also noted that “[the negro’s] heaven-erected face, his habitudes, his hopes, his fears, his aspirations, and his prophecies, plant between him and the brute creation, a distinction as e</w:t>
      </w:r>
      <w:r>
        <w:rPr>
          <w:rFonts w:ascii="Times New Roman" w:eastAsia="Times New Roman" w:hAnsi="Times New Roman" w:cs="Times New Roman"/>
          <w:sz w:val="24"/>
          <w:szCs w:val="24"/>
        </w:rPr>
        <w:t xml:space="preserve">ternal as it is palpable,” and exclaimed his frustration with the idea that “humanity...is a sort of sliding scale, making one extreme brother to the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-rang-</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-tang, and the other to angels, and all the rest intermediates!” Especially in the second quote,</w:t>
      </w:r>
      <w:r>
        <w:rPr>
          <w:rFonts w:ascii="Times New Roman" w:eastAsia="Times New Roman" w:hAnsi="Times New Roman" w:cs="Times New Roman"/>
          <w:sz w:val="24"/>
          <w:szCs w:val="24"/>
        </w:rPr>
        <w:t xml:space="preserve"> Douglass used the contrast between angels (superhuman) and primates (subhuman) to show just how far out of proportion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had taken their efforts to contrast white and black people.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Interestingly, Douglass and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the two authors in th</w:t>
      </w:r>
      <w:r>
        <w:rPr>
          <w:rFonts w:ascii="Times New Roman" w:eastAsia="Times New Roman" w:hAnsi="Times New Roman" w:cs="Times New Roman"/>
          <w:sz w:val="24"/>
          <w:szCs w:val="24"/>
        </w:rPr>
        <w:t xml:space="preserve">is analysis who had first-hand experience with slavery, showed a convergence of ideas about why slaves should not be dehumanized in the way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suggests. For one thing, both Douglass and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underscored that considering black people human did </w:t>
      </w:r>
      <w:r>
        <w:rPr>
          <w:rFonts w:ascii="Times New Roman" w:eastAsia="Times New Roman" w:hAnsi="Times New Roman" w:cs="Times New Roman"/>
          <w:sz w:val="24"/>
          <w:szCs w:val="24"/>
        </w:rPr>
        <w:t>not require anyone to see black people as perfect, but actually quite the opposite. Rather, Douglass asserted that what proved a black person’s humanity was precisely “his good and his bad, his innocence and his guilt.” He was very passionate about this, a</w:t>
      </w:r>
      <w:r>
        <w:rPr>
          <w:rFonts w:ascii="Times New Roman" w:eastAsia="Times New Roman" w:hAnsi="Times New Roman" w:cs="Times New Roman"/>
          <w:sz w:val="24"/>
          <w:szCs w:val="24"/>
        </w:rPr>
        <w:t>rguing that when “tried by all the usual, and the</w:t>
      </w:r>
      <w:r>
        <w:rPr>
          <w:rFonts w:ascii="Times New Roman" w:eastAsia="Times New Roman" w:hAnsi="Times New Roman" w:cs="Times New Roman"/>
          <w:i/>
          <w:sz w:val="24"/>
          <w:szCs w:val="24"/>
        </w:rPr>
        <w:t xml:space="preserve"> un</w:t>
      </w:r>
      <w:r>
        <w:rPr>
          <w:rFonts w:ascii="Times New Roman" w:eastAsia="Times New Roman" w:hAnsi="Times New Roman" w:cs="Times New Roman"/>
          <w:sz w:val="24"/>
          <w:szCs w:val="24"/>
        </w:rPr>
        <w:t xml:space="preserve">usual tests, whether mental, moral, physical, or psychological, the negro is a MAN--considering him as </w:t>
      </w:r>
      <w:r>
        <w:rPr>
          <w:rFonts w:ascii="Times New Roman" w:eastAsia="Times New Roman" w:hAnsi="Times New Roman" w:cs="Times New Roman"/>
          <w:sz w:val="24"/>
          <w:szCs w:val="24"/>
        </w:rPr>
        <w:lastRenderedPageBreak/>
        <w:t>possessing knowledge, or needing knowledge, his elevation or his degradation, his virtues or his vice</w:t>
      </w:r>
      <w:r>
        <w:rPr>
          <w:rFonts w:ascii="Times New Roman" w:eastAsia="Times New Roman" w:hAnsi="Times New Roman" w:cs="Times New Roman"/>
          <w:sz w:val="24"/>
          <w:szCs w:val="24"/>
        </w:rPr>
        <w:t xml:space="preserve">s--whichever road you take, you reach the same conclusion the negro is a MAN.”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expressed the same idea but with a more religious undertone: “the Negro is of one blood with ourselves...he has sinned as we have.”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Although they were making the same</w:t>
      </w:r>
      <w:r>
        <w:rPr>
          <w:rFonts w:ascii="Times New Roman" w:eastAsia="Times New Roman" w:hAnsi="Times New Roman" w:cs="Times New Roman"/>
          <w:sz w:val="24"/>
          <w:szCs w:val="24"/>
        </w:rPr>
        <w:t xml:space="preserve"> claim, these authors most likely had different motives for doing so. As a pastor who firmly believed slaves would benefit from salvation,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needed to get across that black people, just like white people, had sinned and were in need of Christianity</w:t>
      </w:r>
      <w:r>
        <w:rPr>
          <w:rFonts w:ascii="Times New Roman" w:eastAsia="Times New Roman" w:hAnsi="Times New Roman" w:cs="Times New Roman"/>
          <w:sz w:val="24"/>
          <w:szCs w:val="24"/>
        </w:rPr>
        <w:t>. This aligns with his paternalistic biblical defense of slavery, because if the standard for black humanity was that black people had to be without sin, there was no reason for black people to be enslaved and force-fed the religion of their masters. In co</w:t>
      </w:r>
      <w:r>
        <w:rPr>
          <w:rFonts w:ascii="Times New Roman" w:eastAsia="Times New Roman" w:hAnsi="Times New Roman" w:cs="Times New Roman"/>
          <w:sz w:val="24"/>
          <w:szCs w:val="24"/>
        </w:rPr>
        <w:t>ntrast, as an ex-slave who had made a career of convincing white people that people like him should not be enslaved, Douglass likely wanted to highlight that black people, albeit imperfect, were just as human as whites and therefore did not deserve to be i</w:t>
      </w:r>
      <w:r>
        <w:rPr>
          <w:rFonts w:ascii="Times New Roman" w:eastAsia="Times New Roman" w:hAnsi="Times New Roman" w:cs="Times New Roman"/>
          <w:sz w:val="24"/>
          <w:szCs w:val="24"/>
        </w:rPr>
        <w:t xml:space="preserve">n bondage.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Not only did both parties detest that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was dehumanizing towards black people, but they also expressed that humankind should alternatively be viewed as a family. </w:t>
      </w:r>
      <w:proofErr w:type="spellStart"/>
      <w:r>
        <w:rPr>
          <w:rFonts w:ascii="Times New Roman" w:eastAsia="Times New Roman" w:hAnsi="Times New Roman" w:cs="Times New Roman"/>
          <w:sz w:val="24"/>
          <w:szCs w:val="24"/>
        </w:rPr>
        <w:t>Thornwell’s</w:t>
      </w:r>
      <w:proofErr w:type="spellEnd"/>
      <w:r>
        <w:rPr>
          <w:rFonts w:ascii="Times New Roman" w:eastAsia="Times New Roman" w:hAnsi="Times New Roman" w:cs="Times New Roman"/>
          <w:sz w:val="24"/>
          <w:szCs w:val="24"/>
        </w:rPr>
        <w:t xml:space="preserve"> 1850 sermon exemplified this by asserting that white slavehol</w:t>
      </w:r>
      <w:r>
        <w:rPr>
          <w:rFonts w:ascii="Times New Roman" w:eastAsia="Times New Roman" w:hAnsi="Times New Roman" w:cs="Times New Roman"/>
          <w:sz w:val="24"/>
          <w:szCs w:val="24"/>
        </w:rPr>
        <w:t>ders should not be “ashamed to call [the slaves] our brothers.”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Black people should not be degraded to a lower status, as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suggested, but rather viewed as brothers with their masters. “Brothers” was a potent choice of word because it emphasized the common parentage. It also was probably meant to strike a cho</w:t>
      </w:r>
      <w:r>
        <w:rPr>
          <w:rFonts w:ascii="Times New Roman" w:eastAsia="Times New Roman" w:hAnsi="Times New Roman" w:cs="Times New Roman"/>
          <w:sz w:val="24"/>
          <w:szCs w:val="24"/>
        </w:rPr>
        <w:t xml:space="preserve">rd with audience, who would recognize the strong biblical significance of word brother. Throughout the Bible, brotherhood is revered as a relationship characterized by mutual interest in one another. For </w:t>
      </w:r>
      <w:proofErr w:type="spellStart"/>
      <w:r>
        <w:rPr>
          <w:rFonts w:ascii="Times New Roman" w:eastAsia="Times New Roman" w:hAnsi="Times New Roman" w:cs="Times New Roman"/>
          <w:sz w:val="24"/>
          <w:szCs w:val="24"/>
        </w:rPr>
        <w:t>Thornwell’s</w:t>
      </w:r>
      <w:proofErr w:type="spellEnd"/>
      <w:r>
        <w:rPr>
          <w:rFonts w:ascii="Times New Roman" w:eastAsia="Times New Roman" w:hAnsi="Times New Roman" w:cs="Times New Roman"/>
          <w:sz w:val="24"/>
          <w:szCs w:val="24"/>
        </w:rPr>
        <w:t xml:space="preserve"> purposes, asserting that masters and sla</w:t>
      </w:r>
      <w:r>
        <w:rPr>
          <w:rFonts w:ascii="Times New Roman" w:eastAsia="Times New Roman" w:hAnsi="Times New Roman" w:cs="Times New Roman"/>
          <w:sz w:val="24"/>
          <w:szCs w:val="24"/>
        </w:rPr>
        <w:t xml:space="preserve">ves were brothers indicated that just as the slaves benefited the masters, the masters ought to benefit the slaves by </w:t>
      </w:r>
      <w:r>
        <w:rPr>
          <w:rFonts w:ascii="Times New Roman" w:eastAsia="Times New Roman" w:hAnsi="Times New Roman" w:cs="Times New Roman"/>
          <w:sz w:val="24"/>
          <w:szCs w:val="24"/>
        </w:rPr>
        <w:lastRenderedPageBreak/>
        <w:t xml:space="preserve">leading them to salvation. In 1860, when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aimed to convict certain listeners for believing in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the brotherhood rhetori</w:t>
      </w:r>
      <w:r>
        <w:rPr>
          <w:rFonts w:ascii="Times New Roman" w:eastAsia="Times New Roman" w:hAnsi="Times New Roman" w:cs="Times New Roman"/>
          <w:sz w:val="24"/>
          <w:szCs w:val="24"/>
        </w:rPr>
        <w:t>c returned with a sense of urgency: “it is no light matter to deny the common brotherhood of humanity.”</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Douglass’s speech featured very similar language. He </w:t>
      </w:r>
      <w:proofErr w:type="gramStart"/>
      <w:r>
        <w:rPr>
          <w:rFonts w:ascii="Times New Roman" w:eastAsia="Times New Roman" w:hAnsi="Times New Roman" w:cs="Times New Roman"/>
          <w:sz w:val="24"/>
          <w:szCs w:val="24"/>
        </w:rPr>
        <w:t>stated that</w:t>
      </w:r>
      <w:proofErr w:type="gramEnd"/>
      <w:r>
        <w:rPr>
          <w:rFonts w:ascii="Times New Roman" w:eastAsia="Times New Roman" w:hAnsi="Times New Roman" w:cs="Times New Roman"/>
          <w:sz w:val="24"/>
          <w:szCs w:val="24"/>
        </w:rPr>
        <w:t xml:space="preserve"> “that which are called the negro race, are a part of the human family,” and derided </w:t>
      </w:r>
      <w:proofErr w:type="spellStart"/>
      <w:r>
        <w:rPr>
          <w:rFonts w:ascii="Times New Roman" w:eastAsia="Times New Roman" w:hAnsi="Times New Roman" w:cs="Times New Roman"/>
          <w:sz w:val="24"/>
          <w:szCs w:val="24"/>
        </w:rPr>
        <w:t>po</w:t>
      </w:r>
      <w:r>
        <w:rPr>
          <w:rFonts w:ascii="Times New Roman" w:eastAsia="Times New Roman" w:hAnsi="Times New Roman" w:cs="Times New Roman"/>
          <w:sz w:val="24"/>
          <w:szCs w:val="24"/>
        </w:rPr>
        <w:t>lygenists</w:t>
      </w:r>
      <w:proofErr w:type="spellEnd"/>
      <w:r>
        <w:rPr>
          <w:rFonts w:ascii="Times New Roman" w:eastAsia="Times New Roman" w:hAnsi="Times New Roman" w:cs="Times New Roman"/>
          <w:sz w:val="24"/>
          <w:szCs w:val="24"/>
        </w:rPr>
        <w:t xml:space="preserve">’ aims “to forbid the magnificent reunion of mankind in one brotherhood.” For Douglass, this language served the purpose of trying to implore his white audience to acknowledge a sense of kinship between themselves and black people.  </w:t>
      </w:r>
    </w:p>
    <w:p w:rsidR="00B43B95" w:rsidRDefault="00520B7C">
      <w:pPr>
        <w:pStyle w:val="normal0"/>
        <w:spacing w:line="480" w:lineRule="auto"/>
        <w:ind w:firstLine="720"/>
      </w:pPr>
      <w:r>
        <w:rPr>
          <w:rFonts w:ascii="Times New Roman" w:eastAsia="Times New Roman" w:hAnsi="Times New Roman" w:cs="Times New Roman"/>
          <w:i/>
          <w:sz w:val="24"/>
          <w:szCs w:val="24"/>
        </w:rPr>
        <w:t xml:space="preserve">Education is </w:t>
      </w:r>
      <w:r>
        <w:rPr>
          <w:rFonts w:ascii="Times New Roman" w:eastAsia="Times New Roman" w:hAnsi="Times New Roman" w:cs="Times New Roman"/>
          <w:i/>
          <w:sz w:val="24"/>
          <w:szCs w:val="24"/>
        </w:rPr>
        <w:t>key, but who owns the lock</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Polygenism’s</w:t>
      </w:r>
      <w:proofErr w:type="spellEnd"/>
      <w:r>
        <w:rPr>
          <w:rFonts w:ascii="Times New Roman" w:eastAsia="Times New Roman" w:hAnsi="Times New Roman" w:cs="Times New Roman"/>
          <w:i/>
          <w:sz w:val="24"/>
          <w:szCs w:val="24"/>
        </w:rPr>
        <w:t xml:space="preserve"> denial of the intellectual potential of black people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Recall that at the beginning of </w:t>
      </w: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xml:space="preserve"> the authors listed the “</w:t>
      </w:r>
      <w:proofErr w:type="spellStart"/>
      <w:r>
        <w:rPr>
          <w:rFonts w:ascii="Times New Roman" w:eastAsia="Times New Roman" w:hAnsi="Times New Roman" w:cs="Times New Roman"/>
          <w:sz w:val="24"/>
          <w:szCs w:val="24"/>
        </w:rPr>
        <w:t>perfectability</w:t>
      </w:r>
      <w:proofErr w:type="spellEnd"/>
      <w:r>
        <w:rPr>
          <w:rFonts w:ascii="Times New Roman" w:eastAsia="Times New Roman" w:hAnsi="Times New Roman" w:cs="Times New Roman"/>
          <w:sz w:val="24"/>
          <w:szCs w:val="24"/>
        </w:rPr>
        <w:t xml:space="preserve"> of the races” among topics which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could potentially resolve. </w:t>
      </w:r>
      <w:r>
        <w:rPr>
          <w:rFonts w:ascii="Times New Roman" w:eastAsia="Times New Roman" w:hAnsi="Times New Roman" w:cs="Times New Roman"/>
          <w:sz w:val="24"/>
          <w:szCs w:val="24"/>
        </w:rPr>
        <w:t xml:space="preserve">As far as Nott,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and company were concerned:</w:t>
      </w:r>
    </w:p>
    <w:p w:rsidR="00B43B95" w:rsidRDefault="00520B7C">
      <w:pPr>
        <w:pStyle w:val="normal0"/>
        <w:spacing w:line="240" w:lineRule="auto"/>
        <w:ind w:left="630"/>
      </w:pPr>
      <w:r>
        <w:rPr>
          <w:rFonts w:ascii="Times New Roman" w:eastAsia="Times New Roman" w:hAnsi="Times New Roman" w:cs="Times New Roman"/>
          <w:sz w:val="24"/>
          <w:szCs w:val="24"/>
        </w:rPr>
        <w:t xml:space="preserve">Whether an original diversity of races be admitted or not, the </w:t>
      </w:r>
      <w:r>
        <w:rPr>
          <w:rFonts w:ascii="Times New Roman" w:eastAsia="Times New Roman" w:hAnsi="Times New Roman" w:cs="Times New Roman"/>
          <w:i/>
          <w:sz w:val="24"/>
          <w:szCs w:val="24"/>
        </w:rPr>
        <w:t>permanence</w:t>
      </w:r>
      <w:r>
        <w:rPr>
          <w:rFonts w:ascii="Times New Roman" w:eastAsia="Times New Roman" w:hAnsi="Times New Roman" w:cs="Times New Roman"/>
          <w:sz w:val="24"/>
          <w:szCs w:val="24"/>
        </w:rPr>
        <w:t xml:space="preserve"> of existing physical types will not be questioned by any Archaeologist or Naturalist of the present day. Nor, </w:t>
      </w:r>
      <w:proofErr w:type="gramStart"/>
      <w:r>
        <w:rPr>
          <w:rFonts w:ascii="Times New Roman" w:eastAsia="Times New Roman" w:hAnsi="Times New Roman" w:cs="Times New Roman"/>
          <w:sz w:val="24"/>
          <w:szCs w:val="24"/>
        </w:rPr>
        <w:t>by such competent a</w:t>
      </w:r>
      <w:r>
        <w:rPr>
          <w:rFonts w:ascii="Times New Roman" w:eastAsia="Times New Roman" w:hAnsi="Times New Roman" w:cs="Times New Roman"/>
          <w:sz w:val="24"/>
          <w:szCs w:val="24"/>
        </w:rPr>
        <w:t>rbitrators, can the consequent permanence of moral and intellectual peculiarities of types be denied</w:t>
      </w:r>
      <w:proofErr w:type="gramEnd"/>
      <w:r>
        <w:rPr>
          <w:rFonts w:ascii="Times New Roman" w:eastAsia="Times New Roman" w:hAnsi="Times New Roman" w:cs="Times New Roman"/>
          <w:sz w:val="24"/>
          <w:szCs w:val="24"/>
        </w:rPr>
        <w:t>. The intellectual man is inseparable from the physical man; and the nature of the one cannot be altered without a corresponding change in the other.</w:t>
      </w:r>
      <w:r>
        <w:rPr>
          <w:rFonts w:ascii="Times New Roman" w:eastAsia="Times New Roman" w:hAnsi="Times New Roman" w:cs="Times New Roman"/>
          <w:sz w:val="24"/>
          <w:szCs w:val="24"/>
          <w:vertAlign w:val="superscript"/>
        </w:rPr>
        <w:footnoteReference w:id="38"/>
      </w:r>
      <w:r>
        <w:rPr>
          <w:sz w:val="24"/>
          <w:szCs w:val="24"/>
        </w:rPr>
        <w:t xml:space="preserve"> </w:t>
      </w:r>
      <w:r>
        <w:rPr>
          <w:sz w:val="24"/>
          <w:szCs w:val="24"/>
        </w:rPr>
        <w:br/>
      </w:r>
    </w:p>
    <w:p w:rsidR="00B43B95" w:rsidRDefault="00520B7C">
      <w:pPr>
        <w:pStyle w:val="normal0"/>
        <w:spacing w:line="480" w:lineRule="auto"/>
      </w:pPr>
      <w:r>
        <w:rPr>
          <w:rFonts w:ascii="Times New Roman" w:eastAsia="Times New Roman" w:hAnsi="Times New Roman" w:cs="Times New Roman"/>
          <w:sz w:val="24"/>
          <w:szCs w:val="24"/>
        </w:rPr>
        <w:t>Ess</w:t>
      </w:r>
      <w:r>
        <w:rPr>
          <w:rFonts w:ascii="Times New Roman" w:eastAsia="Times New Roman" w:hAnsi="Times New Roman" w:cs="Times New Roman"/>
          <w:sz w:val="24"/>
          <w:szCs w:val="24"/>
        </w:rPr>
        <w:t xml:space="preserve">entially, they assumed that his audience would take for granted that certain “moral and intellectual peculiarities” existed between the races, and that these were a direct result of the racial differences. The abolitionists sought to discredit </w:t>
      </w:r>
      <w:proofErr w:type="spellStart"/>
      <w:r>
        <w:rPr>
          <w:rFonts w:ascii="Times New Roman" w:eastAsia="Times New Roman" w:hAnsi="Times New Roman" w:cs="Times New Roman"/>
          <w:sz w:val="24"/>
          <w:szCs w:val="24"/>
        </w:rPr>
        <w:t>polygenist</w:t>
      </w:r>
      <w:proofErr w:type="spellEnd"/>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laims to inherent black inferiority, and both abolitionists and slaveholding Christians argued that slaves had some degree of intellectual potential.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For instance, the book critic for the </w:t>
      </w:r>
      <w:r>
        <w:rPr>
          <w:rFonts w:ascii="Times New Roman" w:eastAsia="Times New Roman" w:hAnsi="Times New Roman" w:cs="Times New Roman"/>
          <w:i/>
          <w:sz w:val="24"/>
          <w:szCs w:val="24"/>
        </w:rPr>
        <w:t>Liberator</w:t>
      </w:r>
      <w:r>
        <w:rPr>
          <w:rFonts w:ascii="Times New Roman" w:eastAsia="Times New Roman" w:hAnsi="Times New Roman" w:cs="Times New Roman"/>
          <w:sz w:val="24"/>
          <w:szCs w:val="24"/>
        </w:rPr>
        <w:t xml:space="preserve"> took great issue with the use of </w:t>
      </w:r>
      <w:proofErr w:type="spellStart"/>
      <w:r>
        <w:rPr>
          <w:rFonts w:ascii="Times New Roman" w:eastAsia="Times New Roman" w:hAnsi="Times New Roman" w:cs="Times New Roman"/>
          <w:sz w:val="24"/>
          <w:szCs w:val="24"/>
        </w:rPr>
        <w:t>craniometry</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u w:val="single"/>
        </w:rPr>
        <w:t xml:space="preserve">Types of </w:t>
      </w:r>
      <w:r>
        <w:rPr>
          <w:rFonts w:ascii="Times New Roman" w:eastAsia="Times New Roman" w:hAnsi="Times New Roman" w:cs="Times New Roman"/>
          <w:sz w:val="24"/>
          <w:szCs w:val="24"/>
          <w:u w:val="single"/>
        </w:rPr>
        <w:t>Mankind</w:t>
      </w:r>
      <w:r>
        <w:rPr>
          <w:rFonts w:ascii="Times New Roman" w:eastAsia="Times New Roman" w:hAnsi="Times New Roman" w:cs="Times New Roman"/>
          <w:sz w:val="24"/>
          <w:szCs w:val="24"/>
        </w:rPr>
        <w:t xml:space="preserve">: “I believe that the entire assumption on which craniological investigation </w:t>
      </w:r>
      <w:r>
        <w:rPr>
          <w:rFonts w:ascii="Times New Roman" w:eastAsia="Times New Roman" w:hAnsi="Times New Roman" w:cs="Times New Roman"/>
          <w:sz w:val="24"/>
          <w:szCs w:val="24"/>
        </w:rPr>
        <w:lastRenderedPageBreak/>
        <w:t>has for some time proceeded, namely—that mental power and elevation may be measured by the size, form and position of the skull—to be unfounded.”  He further claimed that t</w:t>
      </w:r>
      <w:r>
        <w:rPr>
          <w:rFonts w:ascii="Times New Roman" w:eastAsia="Times New Roman" w:hAnsi="Times New Roman" w:cs="Times New Roman"/>
          <w:sz w:val="24"/>
          <w:szCs w:val="24"/>
        </w:rPr>
        <w:t xml:space="preserve">he methods of Morton (the leading contributor of craniological evidence to the project) “cannot be safely trusted,” and stated that facial angle was “fallacious, and sometimes even foolish as a test of ability.” In challenging the scientific validity of </w:t>
      </w:r>
      <w:proofErr w:type="spellStart"/>
      <w:r>
        <w:rPr>
          <w:rFonts w:ascii="Times New Roman" w:eastAsia="Times New Roman" w:hAnsi="Times New Roman" w:cs="Times New Roman"/>
          <w:sz w:val="24"/>
          <w:szCs w:val="24"/>
        </w:rPr>
        <w:t>cr</w:t>
      </w:r>
      <w:r>
        <w:rPr>
          <w:rFonts w:ascii="Times New Roman" w:eastAsia="Times New Roman" w:hAnsi="Times New Roman" w:cs="Times New Roman"/>
          <w:sz w:val="24"/>
          <w:szCs w:val="24"/>
        </w:rPr>
        <w:t>aniometry</w:t>
      </w:r>
      <w:proofErr w:type="spellEnd"/>
      <w:r>
        <w:rPr>
          <w:rFonts w:ascii="Times New Roman" w:eastAsia="Times New Roman" w:hAnsi="Times New Roman" w:cs="Times New Roman"/>
          <w:sz w:val="24"/>
          <w:szCs w:val="24"/>
        </w:rPr>
        <w:t xml:space="preserve">, the book critic de-legitimized this method as sufficient “proof of the radical and hopeless inferiority and </w:t>
      </w:r>
      <w:proofErr w:type="spellStart"/>
      <w:r>
        <w:rPr>
          <w:rFonts w:ascii="Times New Roman" w:eastAsia="Times New Roman" w:hAnsi="Times New Roman" w:cs="Times New Roman"/>
          <w:sz w:val="24"/>
          <w:szCs w:val="24"/>
        </w:rPr>
        <w:t>unimprovability</w:t>
      </w:r>
      <w:proofErr w:type="spellEnd"/>
      <w:r>
        <w:rPr>
          <w:rFonts w:ascii="Times New Roman" w:eastAsia="Times New Roman" w:hAnsi="Times New Roman" w:cs="Times New Roman"/>
          <w:sz w:val="24"/>
          <w:szCs w:val="24"/>
        </w:rPr>
        <w:t xml:space="preserve"> [sic] of the Negro,” which, according to him, was the ultimate motive for including this evidence in </w:t>
      </w:r>
      <w:r>
        <w:rPr>
          <w:rFonts w:ascii="Times New Roman" w:eastAsia="Times New Roman" w:hAnsi="Times New Roman" w:cs="Times New Roman"/>
          <w:sz w:val="24"/>
          <w:szCs w:val="24"/>
          <w:u w:val="single"/>
        </w:rPr>
        <w:t>Types of Mankind</w:t>
      </w:r>
      <w:r>
        <w:rPr>
          <w:rFonts w:ascii="Times New Roman" w:eastAsia="Times New Roman" w:hAnsi="Times New Roman" w:cs="Times New Roman"/>
          <w:sz w:val="24"/>
          <w:szCs w:val="24"/>
        </w:rPr>
        <w:t>. Th</w:t>
      </w:r>
      <w:r>
        <w:rPr>
          <w:rFonts w:ascii="Times New Roman" w:eastAsia="Times New Roman" w:hAnsi="Times New Roman" w:cs="Times New Roman"/>
          <w:sz w:val="24"/>
          <w:szCs w:val="24"/>
        </w:rPr>
        <w:t xml:space="preserve">e letter author conveyed a similar sentiment, citing Nott’s claim that “‘A peculiar conformation characterizes the brain of an adult </w:t>
      </w:r>
      <w:proofErr w:type="gramStart"/>
      <w:r>
        <w:rPr>
          <w:rFonts w:ascii="Times New Roman" w:eastAsia="Times New Roman" w:hAnsi="Times New Roman" w:cs="Times New Roman"/>
          <w:sz w:val="24"/>
          <w:szCs w:val="24"/>
        </w:rPr>
        <w:t>negro</w:t>
      </w:r>
      <w:proofErr w:type="gramEnd"/>
      <w:r>
        <w:rPr>
          <w:rFonts w:ascii="Times New Roman" w:eastAsia="Times New Roman" w:hAnsi="Times New Roman" w:cs="Times New Roman"/>
          <w:sz w:val="24"/>
          <w:szCs w:val="24"/>
        </w:rPr>
        <w:t xml:space="preserve">. Its development never goes beyond that developed in the </w:t>
      </w:r>
      <w:proofErr w:type="spellStart"/>
      <w:proofErr w:type="gramStart"/>
      <w:r>
        <w:rPr>
          <w:rFonts w:ascii="Times New Roman" w:eastAsia="Times New Roman" w:hAnsi="Times New Roman" w:cs="Times New Roman"/>
          <w:sz w:val="24"/>
          <w:szCs w:val="24"/>
        </w:rPr>
        <w:t>caucasian</w:t>
      </w:r>
      <w:proofErr w:type="spellEnd"/>
      <w:proofErr w:type="gramEnd"/>
      <w:r>
        <w:rPr>
          <w:rFonts w:ascii="Times New Roman" w:eastAsia="Times New Roman" w:hAnsi="Times New Roman" w:cs="Times New Roman"/>
          <w:sz w:val="24"/>
          <w:szCs w:val="24"/>
        </w:rPr>
        <w:t xml:space="preserve"> in boyhood’” and deducing that “Dr. Nott looks upo</w:t>
      </w:r>
      <w:r>
        <w:rPr>
          <w:rFonts w:ascii="Times New Roman" w:eastAsia="Times New Roman" w:hAnsi="Times New Roman" w:cs="Times New Roman"/>
          <w:sz w:val="24"/>
          <w:szCs w:val="24"/>
        </w:rPr>
        <w:t xml:space="preserve">n the improvement of the negro race as an impossibility.” While the book critic stopped at calling this science unfounded, the letter author challenged the evidence directly by pointing out that Nott “should never have heard of Samuel R. Ward or Frederick </w:t>
      </w:r>
      <w:r>
        <w:rPr>
          <w:rFonts w:ascii="Times New Roman" w:eastAsia="Times New Roman" w:hAnsi="Times New Roman" w:cs="Times New Roman"/>
          <w:sz w:val="24"/>
          <w:szCs w:val="24"/>
        </w:rPr>
        <w:t xml:space="preserve">Douglass.” Douglass also cited “[the negro’s] speech, his reason, his power to acquire and to retain knowledge,” as evidence of black peoples’ intellectual potential. </w:t>
      </w:r>
    </w:p>
    <w:p w:rsidR="00B43B95" w:rsidRDefault="00520B7C">
      <w:pPr>
        <w:pStyle w:val="normal0"/>
        <w:spacing w:line="480" w:lineRule="auto"/>
        <w:ind w:firstLine="720"/>
      </w:pPr>
      <w:r>
        <w:rPr>
          <w:rFonts w:ascii="Times New Roman" w:eastAsia="Times New Roman" w:hAnsi="Times New Roman" w:cs="Times New Roman"/>
          <w:sz w:val="24"/>
          <w:szCs w:val="24"/>
        </w:rPr>
        <w:t>According to the abolitionist authors, comparisons between black and white ability or po</w:t>
      </w:r>
      <w:r>
        <w:rPr>
          <w:rFonts w:ascii="Times New Roman" w:eastAsia="Times New Roman" w:hAnsi="Times New Roman" w:cs="Times New Roman"/>
          <w:sz w:val="24"/>
          <w:szCs w:val="24"/>
        </w:rPr>
        <w:t xml:space="preserve">tential were inherently invalid not only because the methodology was unsound, but also because </w:t>
      </w:r>
      <w:proofErr w:type="spellStart"/>
      <w:r>
        <w:rPr>
          <w:rFonts w:ascii="Times New Roman" w:eastAsia="Times New Roman" w:hAnsi="Times New Roman" w:cs="Times New Roman"/>
          <w:sz w:val="24"/>
          <w:szCs w:val="24"/>
        </w:rPr>
        <w:t>because</w:t>
      </w:r>
      <w:proofErr w:type="spellEnd"/>
      <w:r>
        <w:rPr>
          <w:rFonts w:ascii="Times New Roman" w:eastAsia="Times New Roman" w:hAnsi="Times New Roman" w:cs="Times New Roman"/>
          <w:sz w:val="24"/>
          <w:szCs w:val="24"/>
        </w:rPr>
        <w:t xml:space="preserve"> they were based on insufficient evidence that black people, given opportunity, would still fail. Under slavery, black people had no opportunities to educ</w:t>
      </w:r>
      <w:r>
        <w:rPr>
          <w:rFonts w:ascii="Times New Roman" w:eastAsia="Times New Roman" w:hAnsi="Times New Roman" w:cs="Times New Roman"/>
          <w:sz w:val="24"/>
          <w:szCs w:val="24"/>
        </w:rPr>
        <w:t>ate themselves or cultivate any intellectual skills, yet, as Douglass pointed out: “[the negro’s] faculties and powers, uneducated and unimproved, have been contrasted with those of the highest cultivation, and the world has then been called upon to behold</w:t>
      </w:r>
      <w:r>
        <w:rPr>
          <w:rFonts w:ascii="Times New Roman" w:eastAsia="Times New Roman" w:hAnsi="Times New Roman" w:cs="Times New Roman"/>
          <w:sz w:val="24"/>
          <w:szCs w:val="24"/>
        </w:rPr>
        <w:t xml:space="preserve"> the immense and amazing difference.” The legal framework of slavery included measures to keep slaves from learning to read or write; naturally, </w:t>
      </w:r>
      <w:r>
        <w:rPr>
          <w:rFonts w:ascii="Times New Roman" w:eastAsia="Times New Roman" w:hAnsi="Times New Roman" w:cs="Times New Roman"/>
          <w:sz w:val="24"/>
          <w:szCs w:val="24"/>
        </w:rPr>
        <w:lastRenderedPageBreak/>
        <w:t>comparing them with any educated person, let alone “those of the highest cultivation,” would reveal an “immense</w:t>
      </w:r>
      <w:r>
        <w:rPr>
          <w:rFonts w:ascii="Times New Roman" w:eastAsia="Times New Roman" w:hAnsi="Times New Roman" w:cs="Times New Roman"/>
          <w:sz w:val="24"/>
          <w:szCs w:val="24"/>
        </w:rPr>
        <w:t xml:space="preserve"> and amazing difference.”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were not unearthing new conclusions but rather pointing out the obvious. Nonetheless, according to Nott, black people were incapable by nature, not for lack of opportunity. The letter author discussed Nott’s claim that</w:t>
      </w:r>
      <w:r>
        <w:rPr>
          <w:rFonts w:ascii="Times New Roman" w:eastAsia="Times New Roman" w:hAnsi="Times New Roman" w:cs="Times New Roman"/>
          <w:sz w:val="24"/>
          <w:szCs w:val="24"/>
        </w:rPr>
        <w:t xml:space="preserve"> black people, “‘when given every opportunity for culture,’” (at which the author inserted “O, ye gods!” in parenthesis, and called the statement “apocryphal”) could not make drawings as well as white people. In critique, the letter author noted that the d</w:t>
      </w:r>
      <w:r>
        <w:rPr>
          <w:rFonts w:ascii="Times New Roman" w:eastAsia="Times New Roman" w:hAnsi="Times New Roman" w:cs="Times New Roman"/>
          <w:sz w:val="24"/>
          <w:szCs w:val="24"/>
        </w:rPr>
        <w:t>issection of white and black hands demonstrated that the thumbs were the same, presumably in order to show that the dexterity should be the same. In case the dissection seemed too remote for some readers, the letter then pointed out the clear observational</w:t>
      </w:r>
      <w:r>
        <w:rPr>
          <w:rFonts w:ascii="Times New Roman" w:eastAsia="Times New Roman" w:hAnsi="Times New Roman" w:cs="Times New Roman"/>
          <w:sz w:val="24"/>
          <w:szCs w:val="24"/>
        </w:rPr>
        <w:t xml:space="preserve"> evidence that if slaves were not as dexterous as white people, then Nott “and his fellow man-</w:t>
      </w:r>
      <w:proofErr w:type="spellStart"/>
      <w:r>
        <w:rPr>
          <w:rFonts w:ascii="Times New Roman" w:eastAsia="Times New Roman" w:hAnsi="Times New Roman" w:cs="Times New Roman"/>
          <w:sz w:val="24"/>
          <w:szCs w:val="24"/>
        </w:rPr>
        <w:t>theives</w:t>
      </w:r>
      <w:proofErr w:type="spellEnd"/>
      <w:r>
        <w:rPr>
          <w:rFonts w:ascii="Times New Roman" w:eastAsia="Times New Roman" w:hAnsi="Times New Roman" w:cs="Times New Roman"/>
          <w:sz w:val="24"/>
          <w:szCs w:val="24"/>
        </w:rPr>
        <w:t xml:space="preserve"> would be badly off for corn, not to speak of other work.” This author interestingly pointed out that if </w:t>
      </w:r>
      <w:proofErr w:type="spellStart"/>
      <w:r>
        <w:rPr>
          <w:rFonts w:ascii="Times New Roman" w:eastAsia="Times New Roman" w:hAnsi="Times New Roman" w:cs="Times New Roman"/>
          <w:sz w:val="24"/>
          <w:szCs w:val="24"/>
        </w:rPr>
        <w:t>polygenist</w:t>
      </w:r>
      <w:proofErr w:type="spellEnd"/>
      <w:r>
        <w:rPr>
          <w:rFonts w:ascii="Times New Roman" w:eastAsia="Times New Roman" w:hAnsi="Times New Roman" w:cs="Times New Roman"/>
          <w:sz w:val="24"/>
          <w:szCs w:val="24"/>
        </w:rPr>
        <w:t xml:space="preserve"> reasoning were true, slaves would actua</w:t>
      </w:r>
      <w:r>
        <w:rPr>
          <w:rFonts w:ascii="Times New Roman" w:eastAsia="Times New Roman" w:hAnsi="Times New Roman" w:cs="Times New Roman"/>
          <w:sz w:val="24"/>
          <w:szCs w:val="24"/>
        </w:rPr>
        <w:t>lly be ineffective servants. Not only were these conclusions of black inferiority based on insufficient evidence to support them, but they also lost significant weight in light of more holistic, falsifying evidence.</w:t>
      </w:r>
    </w:p>
    <w:p w:rsidR="00B43B95" w:rsidRDefault="00520B7C">
      <w:pPr>
        <w:pStyle w:val="normal0"/>
        <w:spacing w:line="480" w:lineRule="auto"/>
        <w:ind w:firstLine="720"/>
      </w:pPr>
      <w:r>
        <w:rPr>
          <w:rFonts w:ascii="Times New Roman" w:eastAsia="Times New Roman" w:hAnsi="Times New Roman" w:cs="Times New Roman"/>
          <w:sz w:val="24"/>
          <w:szCs w:val="24"/>
        </w:rPr>
        <w:t>Douglass continued to point out contradi</w:t>
      </w:r>
      <w:r>
        <w:rPr>
          <w:rFonts w:ascii="Times New Roman" w:eastAsia="Times New Roman" w:hAnsi="Times New Roman" w:cs="Times New Roman"/>
          <w:sz w:val="24"/>
          <w:szCs w:val="24"/>
        </w:rPr>
        <w:t xml:space="preserve">ctions and oversights when he made use of historical evidence to refute the </w:t>
      </w:r>
      <w:proofErr w:type="spellStart"/>
      <w:r>
        <w:rPr>
          <w:rFonts w:ascii="Times New Roman" w:eastAsia="Times New Roman" w:hAnsi="Times New Roman" w:cs="Times New Roman"/>
          <w:sz w:val="24"/>
          <w:szCs w:val="24"/>
        </w:rPr>
        <w:t>polygenist</w:t>
      </w:r>
      <w:proofErr w:type="spellEnd"/>
      <w:r>
        <w:rPr>
          <w:rFonts w:ascii="Times New Roman" w:eastAsia="Times New Roman" w:hAnsi="Times New Roman" w:cs="Times New Roman"/>
          <w:sz w:val="24"/>
          <w:szCs w:val="24"/>
        </w:rPr>
        <w:t xml:space="preserve"> assertion that black people had relatively limited potential for intelligence or civilization.</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His major point was that “Egypt was one of the earliest abodes of learnin</w:t>
      </w:r>
      <w:r>
        <w:rPr>
          <w:rFonts w:ascii="Times New Roman" w:eastAsia="Times New Roman" w:hAnsi="Times New Roman" w:cs="Times New Roman"/>
          <w:sz w:val="24"/>
          <w:szCs w:val="24"/>
        </w:rPr>
        <w:t xml:space="preserve">g and civilization,” which he acknowledged as universally accepted. Sarcastically, he called it a “pity” that Egypt was in Africa, and an “unhappy circumstance” that “the ancient Egyptians were not white people.” He even posited that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 xml:space="preserve">prefer if Egypt “had been in Europe, or Asia, or better still, in America!” With this rhetoric, Douglass </w:t>
      </w:r>
      <w:r>
        <w:rPr>
          <w:rFonts w:ascii="Times New Roman" w:eastAsia="Times New Roman" w:hAnsi="Times New Roman" w:cs="Times New Roman"/>
          <w:sz w:val="24"/>
          <w:szCs w:val="24"/>
        </w:rPr>
        <w:lastRenderedPageBreak/>
        <w:t xml:space="preserve">accomplished two things: 1) he ridiculed the idea that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“unfortunately” overlooked the location of Egypt while drawing conclusions about bla</w:t>
      </w:r>
      <w:r>
        <w:rPr>
          <w:rFonts w:ascii="Times New Roman" w:eastAsia="Times New Roman" w:hAnsi="Times New Roman" w:cs="Times New Roman"/>
          <w:sz w:val="24"/>
          <w:szCs w:val="24"/>
        </w:rPr>
        <w:t xml:space="preserve">ck capabilities, and 2) he suggested that, by making this huge oversight,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were intentionally constructing the narrative in a way that was most convenient to them. By exclaiming that the best case scenario for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would have Egyp</w:t>
      </w:r>
      <w:r>
        <w:rPr>
          <w:rFonts w:ascii="Times New Roman" w:eastAsia="Times New Roman" w:hAnsi="Times New Roman" w:cs="Times New Roman"/>
          <w:sz w:val="24"/>
          <w:szCs w:val="24"/>
        </w:rPr>
        <w:t>t located Egypt in America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Douglass communicated that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efforts  “to separate the negro race from every intelligent nation and tribe in Africa” were really all about perpetuating an Americanized version of racial essentialism. Douglass the</w:t>
      </w:r>
      <w:r>
        <w:rPr>
          <w:rFonts w:ascii="Times New Roman" w:eastAsia="Times New Roman" w:hAnsi="Times New Roman" w:cs="Times New Roman"/>
          <w:sz w:val="24"/>
          <w:szCs w:val="24"/>
        </w:rPr>
        <w:t xml:space="preserve">n expanded upon the convoluted logic of this oversight by stating that Morton himself described Egyptians as having brown skin, wide, flat noses, black curly hair, and thick lips, and pointing out that someone with these physical characteristics “would, I </w:t>
      </w:r>
      <w:r>
        <w:rPr>
          <w:rFonts w:ascii="Times New Roman" w:eastAsia="Times New Roman" w:hAnsi="Times New Roman" w:cs="Times New Roman"/>
          <w:sz w:val="24"/>
          <w:szCs w:val="24"/>
        </w:rPr>
        <w:t>think, have no difficulty in getting himself recognized as a negro!!” The frequent use of exclamation points in this discussion indicated that this issue was very emotional for Douglass. As one of the most highly-regarded black people in America at the tim</w:t>
      </w:r>
      <w:r>
        <w:rPr>
          <w:rFonts w:ascii="Times New Roman" w:eastAsia="Times New Roman" w:hAnsi="Times New Roman" w:cs="Times New Roman"/>
          <w:sz w:val="24"/>
          <w:szCs w:val="24"/>
        </w:rPr>
        <w:t xml:space="preserve">e, Douglass expressed that “to be intelligent is to have one’s negro blood ignored,” which was exactly what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perpetuated by stating that a change in intellectual character could only come from a change in physical character. Douglass lamented th</w:t>
      </w:r>
      <w:r>
        <w:rPr>
          <w:rFonts w:ascii="Times New Roman" w:eastAsia="Times New Roman" w:hAnsi="Times New Roman" w:cs="Times New Roman"/>
          <w:sz w:val="24"/>
          <w:szCs w:val="24"/>
        </w:rPr>
        <w:t xml:space="preserve">e assumption that intelligence could only come with contact with white people, and was excited to point out that Egyptians, who were indisputably great and also indisputably black, made remarkable strides without white guidance. </w:t>
      </w:r>
    </w:p>
    <w:p w:rsidR="00B43B95" w:rsidRDefault="00520B7C">
      <w:pPr>
        <w:pStyle w:val="normal0"/>
        <w:spacing w:line="480" w:lineRule="auto"/>
        <w:ind w:firstLine="720"/>
      </w:pPr>
      <w:r>
        <w:rPr>
          <w:rFonts w:ascii="Times New Roman" w:eastAsia="Times New Roman" w:hAnsi="Times New Roman" w:cs="Times New Roman"/>
          <w:sz w:val="24"/>
          <w:szCs w:val="24"/>
        </w:rPr>
        <w:t>For the purposes of the so</w:t>
      </w:r>
      <w:r>
        <w:rPr>
          <w:rFonts w:ascii="Times New Roman" w:eastAsia="Times New Roman" w:hAnsi="Times New Roman" w:cs="Times New Roman"/>
          <w:sz w:val="24"/>
          <w:szCs w:val="24"/>
        </w:rPr>
        <w:t xml:space="preserve">uthern clergy, black people needed to possess intellectual potential because they had to be taught Christianity. Accordingly,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argued that, despite </w:t>
      </w:r>
      <w:proofErr w:type="spellStart"/>
      <w:r>
        <w:rPr>
          <w:rFonts w:ascii="Times New Roman" w:eastAsia="Times New Roman" w:hAnsi="Times New Roman" w:cs="Times New Roman"/>
          <w:sz w:val="24"/>
          <w:szCs w:val="24"/>
        </w:rPr>
        <w:t>polygenist</w:t>
      </w:r>
      <w:proofErr w:type="spellEnd"/>
      <w:r>
        <w:rPr>
          <w:rFonts w:ascii="Times New Roman" w:eastAsia="Times New Roman" w:hAnsi="Times New Roman" w:cs="Times New Roman"/>
          <w:sz w:val="24"/>
          <w:szCs w:val="24"/>
        </w:rPr>
        <w:t xml:space="preserve"> claims, slaves had to be descended from Adam because their “moral, religious, and intell</w:t>
      </w:r>
      <w:r>
        <w:rPr>
          <w:rFonts w:ascii="Times New Roman" w:eastAsia="Times New Roman" w:hAnsi="Times New Roman" w:cs="Times New Roman"/>
          <w:sz w:val="24"/>
          <w:szCs w:val="24"/>
        </w:rPr>
        <w:t>ectual nature” reflected the image of God.</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By virtue of the fact that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preached at the 1850 church dedication, he believed that black people should be taught religion, and that they </w:t>
      </w:r>
      <w:r>
        <w:rPr>
          <w:rFonts w:ascii="Times New Roman" w:eastAsia="Times New Roman" w:hAnsi="Times New Roman" w:cs="Times New Roman"/>
          <w:sz w:val="24"/>
          <w:szCs w:val="24"/>
        </w:rPr>
        <w:lastRenderedPageBreak/>
        <w:t xml:space="preserve">therefore had the ability to learn. With his sermon,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imed to congratulate the slave masters of Presbyterian on making a profound effort to religiously educate their slaves. The new church would provide slaves with religious instruction, and even included a Sunday school ministry. In fact, his entire concepti</w:t>
      </w:r>
      <w:r>
        <w:rPr>
          <w:rFonts w:ascii="Times New Roman" w:eastAsia="Times New Roman" w:hAnsi="Times New Roman" w:cs="Times New Roman"/>
          <w:sz w:val="24"/>
          <w:szCs w:val="24"/>
        </w:rPr>
        <w:t xml:space="preserve">on of </w:t>
      </w:r>
      <w:proofErr w:type="gramStart"/>
      <w:r>
        <w:rPr>
          <w:rFonts w:ascii="Times New Roman" w:eastAsia="Times New Roman" w:hAnsi="Times New Roman" w:cs="Times New Roman"/>
          <w:sz w:val="24"/>
          <w:szCs w:val="24"/>
        </w:rPr>
        <w:t>biblically-sanctioned</w:t>
      </w:r>
      <w:proofErr w:type="gramEnd"/>
      <w:r>
        <w:rPr>
          <w:rFonts w:ascii="Times New Roman" w:eastAsia="Times New Roman" w:hAnsi="Times New Roman" w:cs="Times New Roman"/>
          <w:sz w:val="24"/>
          <w:szCs w:val="24"/>
        </w:rPr>
        <w:t xml:space="preserve"> slavery depended on slaves being able to learn the foundations of Christianity, and internalize them enough to accept Jesus Christ and be saved. If slave masters were obligated to lead their slaves to salvation, slaves needed to</w:t>
      </w:r>
      <w:r>
        <w:rPr>
          <w:rFonts w:ascii="Times New Roman" w:eastAsia="Times New Roman" w:hAnsi="Times New Roman" w:cs="Times New Roman"/>
          <w:sz w:val="24"/>
          <w:szCs w:val="24"/>
        </w:rPr>
        <w:t xml:space="preserve"> be qualified to go the intellectual distance. </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This idea that </w:t>
      </w:r>
      <w:proofErr w:type="gramStart"/>
      <w:r>
        <w:rPr>
          <w:rFonts w:ascii="Times New Roman" w:eastAsia="Times New Roman" w:hAnsi="Times New Roman" w:cs="Times New Roman"/>
          <w:sz w:val="24"/>
          <w:szCs w:val="24"/>
        </w:rPr>
        <w:t>biblically-sanctioned</w:t>
      </w:r>
      <w:proofErr w:type="gramEnd"/>
      <w:r>
        <w:rPr>
          <w:rFonts w:ascii="Times New Roman" w:eastAsia="Times New Roman" w:hAnsi="Times New Roman" w:cs="Times New Roman"/>
          <w:sz w:val="24"/>
          <w:szCs w:val="24"/>
        </w:rPr>
        <w:t xml:space="preserve"> slavery depended on slaves’ intellectual potential elucidated a remarkable irony about the southern Christian mindset. People who supported a </w:t>
      </w:r>
      <w:proofErr w:type="gramStart"/>
      <w:r>
        <w:rPr>
          <w:rFonts w:ascii="Times New Roman" w:eastAsia="Times New Roman" w:hAnsi="Times New Roman" w:cs="Times New Roman"/>
          <w:sz w:val="24"/>
          <w:szCs w:val="24"/>
        </w:rPr>
        <w:t>system which prohibited black</w:t>
      </w:r>
      <w:r>
        <w:rPr>
          <w:rFonts w:ascii="Times New Roman" w:eastAsia="Times New Roman" w:hAnsi="Times New Roman" w:cs="Times New Roman"/>
          <w:sz w:val="24"/>
          <w:szCs w:val="24"/>
        </w:rPr>
        <w:t xml:space="preserve"> people from learning to read or write also</w:t>
      </w:r>
      <w:proofErr w:type="gramEnd"/>
      <w:r>
        <w:rPr>
          <w:rFonts w:ascii="Times New Roman" w:eastAsia="Times New Roman" w:hAnsi="Times New Roman" w:cs="Times New Roman"/>
          <w:sz w:val="24"/>
          <w:szCs w:val="24"/>
        </w:rPr>
        <w:t xml:space="preserve"> insisted that they could, and must for that matter, be taught.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and his ideological peers believed that institutions should be set up for the purpose of slave education, so long as it was on their terms.</w:t>
      </w:r>
      <w:r>
        <w:rPr>
          <w:rFonts w:ascii="Times New Roman" w:eastAsia="Times New Roman" w:hAnsi="Times New Roman" w:cs="Times New Roman"/>
          <w:sz w:val="24"/>
          <w:szCs w:val="24"/>
        </w:rPr>
        <w:t xml:space="preserve"> Evidently, their logic must have been deeply convoluted to how deeply convoluted to allow for the idea that slaves should be taught, to even argue that slaves had intellectual potential, but to simultaneously operate within a framework that kept them from</w:t>
      </w:r>
      <w:r>
        <w:rPr>
          <w:rFonts w:ascii="Times New Roman" w:eastAsia="Times New Roman" w:hAnsi="Times New Roman" w:cs="Times New Roman"/>
          <w:sz w:val="24"/>
          <w:szCs w:val="24"/>
        </w:rPr>
        <w:t xml:space="preserve"> cultivating that potential in a manner that was not meticulously controlled. Clearly, abolitionists and southern Christians agreed that black people were intellectually capable. The difference lies in how each group proceeded with that information. For th</w:t>
      </w:r>
      <w:r>
        <w:rPr>
          <w:rFonts w:ascii="Times New Roman" w:eastAsia="Times New Roman" w:hAnsi="Times New Roman" w:cs="Times New Roman"/>
          <w:sz w:val="24"/>
          <w:szCs w:val="24"/>
        </w:rPr>
        <w:t>e abolitionists, debunking the “</w:t>
      </w:r>
      <w:proofErr w:type="spellStart"/>
      <w:r>
        <w:rPr>
          <w:rFonts w:ascii="Times New Roman" w:eastAsia="Times New Roman" w:hAnsi="Times New Roman" w:cs="Times New Roman"/>
          <w:sz w:val="24"/>
          <w:szCs w:val="24"/>
        </w:rPr>
        <w:t>unimprovability</w:t>
      </w:r>
      <w:proofErr w:type="spellEnd"/>
      <w:r>
        <w:rPr>
          <w:rFonts w:ascii="Times New Roman" w:eastAsia="Times New Roman" w:hAnsi="Times New Roman" w:cs="Times New Roman"/>
          <w:sz w:val="24"/>
          <w:szCs w:val="24"/>
        </w:rPr>
        <w:t xml:space="preserve">” of black people meant not that they were merely deserving of instruction, as </w:t>
      </w: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and company argued, but that they were deserving of freedom.</w:t>
      </w:r>
    </w:p>
    <w:p w:rsidR="00B43B95" w:rsidRDefault="00520B7C">
      <w:pPr>
        <w:pStyle w:val="normal0"/>
        <w:spacing w:line="480" w:lineRule="auto"/>
        <w:ind w:firstLine="720"/>
      </w:pPr>
      <w:r>
        <w:rPr>
          <w:rFonts w:ascii="Times New Roman" w:eastAsia="Times New Roman" w:hAnsi="Times New Roman" w:cs="Times New Roman"/>
          <w:b/>
          <w:sz w:val="24"/>
          <w:szCs w:val="24"/>
        </w:rPr>
        <w:t>Post-Racial Society</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Why this matters now as much as ever</w:t>
      </w:r>
    </w:p>
    <w:p w:rsidR="00B43B95" w:rsidRDefault="00520B7C">
      <w:pPr>
        <w:pStyle w:val="normal0"/>
        <w:spacing w:line="480" w:lineRule="auto"/>
        <w:ind w:firstLine="720"/>
      </w:pPr>
      <w:r>
        <w:rPr>
          <w:rFonts w:ascii="Times New Roman" w:eastAsia="Times New Roman" w:hAnsi="Times New Roman" w:cs="Times New Roman"/>
          <w:sz w:val="24"/>
          <w:szCs w:val="24"/>
        </w:rPr>
        <w:t xml:space="preserve">Often in discussions of the history of science, theories that turn out to be unfounded were widely believed at the time of their conception.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distinguishes itself in that </w:t>
      </w:r>
      <w:r>
        <w:rPr>
          <w:rFonts w:ascii="Times New Roman" w:eastAsia="Times New Roman" w:hAnsi="Times New Roman" w:cs="Times New Roman"/>
          <w:sz w:val="24"/>
          <w:szCs w:val="24"/>
        </w:rPr>
        <w:lastRenderedPageBreak/>
        <w:t xml:space="preserve">abolitionists and southern clergy alike understood that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was </w:t>
      </w:r>
      <w:proofErr w:type="spellStart"/>
      <w:r>
        <w:rPr>
          <w:rFonts w:ascii="Times New Roman" w:eastAsia="Times New Roman" w:hAnsi="Times New Roman" w:cs="Times New Roman"/>
          <w:sz w:val="24"/>
          <w:szCs w:val="24"/>
        </w:rPr>
        <w:t>psue</w:t>
      </w:r>
      <w:r>
        <w:rPr>
          <w:rFonts w:ascii="Times New Roman" w:eastAsia="Times New Roman" w:hAnsi="Times New Roman" w:cs="Times New Roman"/>
          <w:sz w:val="24"/>
          <w:szCs w:val="24"/>
        </w:rPr>
        <w:t>do</w:t>
      </w:r>
      <w:proofErr w:type="spellEnd"/>
      <w:r>
        <w:rPr>
          <w:rFonts w:ascii="Times New Roman" w:eastAsia="Times New Roman" w:hAnsi="Times New Roman" w:cs="Times New Roman"/>
          <w:sz w:val="24"/>
          <w:szCs w:val="24"/>
        </w:rPr>
        <w:t xml:space="preserve">-science. It seems as if the unscientific nature of the theory was almost taken for granted in investigation of a more interesting question: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would the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propagate these claims? What were they trying to stir up in a time already riddled with</w:t>
      </w:r>
      <w:r>
        <w:rPr>
          <w:rFonts w:ascii="Times New Roman" w:eastAsia="Times New Roman" w:hAnsi="Times New Roman" w:cs="Times New Roman"/>
          <w:sz w:val="24"/>
          <w:szCs w:val="24"/>
        </w:rPr>
        <w:t xml:space="preserve"> political and social upheaval? Each group decided that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were after those who held their specific beliefs about slavery, and both groups were right. By further fueling the already burning fire over slavery, </w:t>
      </w:r>
      <w:proofErr w:type="spellStart"/>
      <w:r>
        <w:rPr>
          <w:rFonts w:ascii="Times New Roman" w:eastAsia="Times New Roman" w:hAnsi="Times New Roman" w:cs="Times New Roman"/>
          <w:sz w:val="24"/>
          <w:szCs w:val="24"/>
        </w:rPr>
        <w:t>polygenists</w:t>
      </w:r>
      <w:proofErr w:type="spellEnd"/>
      <w:r>
        <w:rPr>
          <w:rFonts w:ascii="Times New Roman" w:eastAsia="Times New Roman" w:hAnsi="Times New Roman" w:cs="Times New Roman"/>
          <w:sz w:val="24"/>
          <w:szCs w:val="24"/>
        </w:rPr>
        <w:t xml:space="preserve"> successfully got two of th</w:t>
      </w:r>
      <w:r>
        <w:rPr>
          <w:rFonts w:ascii="Times New Roman" w:eastAsia="Times New Roman" w:hAnsi="Times New Roman" w:cs="Times New Roman"/>
          <w:sz w:val="24"/>
          <w:szCs w:val="24"/>
        </w:rPr>
        <w:t xml:space="preserve">e fiercest rivals in American history to agree on how wrong they were. </w:t>
      </w:r>
    </w:p>
    <w:p w:rsidR="00B43B95" w:rsidRDefault="00520B7C">
      <w:pPr>
        <w:pStyle w:val="normal0"/>
        <w:spacing w:line="480" w:lineRule="auto"/>
        <w:ind w:firstLine="720"/>
      </w:pPr>
      <w:r>
        <w:rPr>
          <w:rFonts w:ascii="Times New Roman" w:eastAsia="Times New Roman" w:hAnsi="Times New Roman" w:cs="Times New Roman"/>
          <w:sz w:val="24"/>
          <w:szCs w:val="24"/>
        </w:rPr>
        <w:t>Through illustrating that abolitionists and slaveholders were capable of such similar arguments, and at times even expressed them using mirroring language, this paper elucidates a seri</w:t>
      </w:r>
      <w:r>
        <w:rPr>
          <w:rFonts w:ascii="Times New Roman" w:eastAsia="Times New Roman" w:hAnsi="Times New Roman" w:cs="Times New Roman"/>
          <w:sz w:val="24"/>
          <w:szCs w:val="24"/>
        </w:rPr>
        <w:t>es of important points. Namely, we see here that the difference between two opposing viewpoints is never as clear-cut as one would hope. Especially when considering the complications and nuances of the pro-slave viewpoint, it becomes clear that these peopl</w:t>
      </w:r>
      <w:r>
        <w:rPr>
          <w:rFonts w:ascii="Times New Roman" w:eastAsia="Times New Roman" w:hAnsi="Times New Roman" w:cs="Times New Roman"/>
          <w:sz w:val="24"/>
          <w:szCs w:val="24"/>
        </w:rPr>
        <w:t xml:space="preserve">e held very tightly to an incredibly narrow understanding of slavery that left little room for challenges such as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It is therefore reductive to say that slaveholders were merely blatant racists who wanted to have slaves at any cost, and were des</w:t>
      </w:r>
      <w:r>
        <w:rPr>
          <w:rFonts w:ascii="Times New Roman" w:eastAsia="Times New Roman" w:hAnsi="Times New Roman" w:cs="Times New Roman"/>
          <w:sz w:val="24"/>
          <w:szCs w:val="24"/>
        </w:rPr>
        <w:t xml:space="preserve">perately grappling to defend their practices. This consideration suggests a lot about the nature of racism in general, as slavery remains one of the most </w:t>
      </w:r>
      <w:proofErr w:type="spellStart"/>
      <w:r>
        <w:rPr>
          <w:rFonts w:ascii="Times New Roman" w:eastAsia="Times New Roman" w:hAnsi="Times New Roman" w:cs="Times New Roman"/>
          <w:sz w:val="24"/>
          <w:szCs w:val="24"/>
        </w:rPr>
        <w:t>unreconciled</w:t>
      </w:r>
      <w:proofErr w:type="spellEnd"/>
      <w:r>
        <w:rPr>
          <w:rFonts w:ascii="Times New Roman" w:eastAsia="Times New Roman" w:hAnsi="Times New Roman" w:cs="Times New Roman"/>
          <w:sz w:val="24"/>
          <w:szCs w:val="24"/>
        </w:rPr>
        <w:t xml:space="preserve"> issues in the country. After emancipation, it took a full century for the descendants of </w:t>
      </w:r>
      <w:r>
        <w:rPr>
          <w:rFonts w:ascii="Times New Roman" w:eastAsia="Times New Roman" w:hAnsi="Times New Roman" w:cs="Times New Roman"/>
          <w:sz w:val="24"/>
          <w:szCs w:val="24"/>
        </w:rPr>
        <w:t>slaves to prove themselves worthy of drinking out of the same fountains as their former masters. Even to this day, many people still fly confederate flags. When we remember that a certain sect of American slaveholders were capable of remarkably similar lin</w:t>
      </w:r>
      <w:r>
        <w:rPr>
          <w:rFonts w:ascii="Times New Roman" w:eastAsia="Times New Roman" w:hAnsi="Times New Roman" w:cs="Times New Roman"/>
          <w:sz w:val="24"/>
          <w:szCs w:val="24"/>
        </w:rPr>
        <w:t xml:space="preserve">es of thought to those of leading abolitionists, it shows us that the history of race and racism in this country deserves to be treated with a much nuance today as was present while the institution of slavery was actually in existence. </w:t>
      </w:r>
    </w:p>
    <w:p w:rsidR="00B43B95" w:rsidRDefault="00B43B95">
      <w:pPr>
        <w:pStyle w:val="normal0"/>
        <w:widowControl w:val="0"/>
      </w:pPr>
    </w:p>
    <w:p w:rsidR="00B43B95" w:rsidRDefault="00520B7C">
      <w:pPr>
        <w:pStyle w:val="normal0"/>
        <w:widowControl w:val="0"/>
        <w:spacing w:line="480" w:lineRule="auto"/>
        <w:jc w:val="center"/>
      </w:pPr>
      <w:r>
        <w:rPr>
          <w:rFonts w:ascii="Times New Roman" w:eastAsia="Times New Roman" w:hAnsi="Times New Roman" w:cs="Times New Roman"/>
          <w:sz w:val="24"/>
          <w:szCs w:val="24"/>
        </w:rPr>
        <w:lastRenderedPageBreak/>
        <w:t>Bibliography</w:t>
      </w:r>
    </w:p>
    <w:p w:rsidR="00B43B95" w:rsidRDefault="00520B7C">
      <w:pPr>
        <w:pStyle w:val="normal0"/>
        <w:widowControl w:val="0"/>
        <w:spacing w:line="480" w:lineRule="auto"/>
        <w:ind w:left="600" w:hanging="600"/>
      </w:pPr>
      <w:proofErr w:type="gramStart"/>
      <w:r>
        <w:rPr>
          <w:rFonts w:ascii="Times New Roman" w:eastAsia="Times New Roman" w:hAnsi="Times New Roman" w:cs="Times New Roman"/>
          <w:sz w:val="24"/>
          <w:szCs w:val="24"/>
        </w:rPr>
        <w:t>Brace</w:t>
      </w:r>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Loring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"Race" Is a Four-letter Word: The Genesis of the Concept</w:t>
      </w:r>
      <w:r>
        <w:rPr>
          <w:rFonts w:ascii="Times New Roman" w:eastAsia="Times New Roman" w:hAnsi="Times New Roman" w:cs="Times New Roman"/>
          <w:sz w:val="24"/>
          <w:szCs w:val="24"/>
        </w:rPr>
        <w:t>. New York: Oxford University Press, 2005.</w:t>
      </w:r>
    </w:p>
    <w:p w:rsidR="00B43B95" w:rsidRDefault="00520B7C">
      <w:pPr>
        <w:pStyle w:val="normal0"/>
        <w:widowControl w:val="0"/>
        <w:spacing w:line="480" w:lineRule="auto"/>
        <w:ind w:left="600" w:hanging="600"/>
      </w:pPr>
      <w:proofErr w:type="spellStart"/>
      <w:r>
        <w:rPr>
          <w:rFonts w:ascii="Times New Roman" w:eastAsia="Times New Roman" w:hAnsi="Times New Roman" w:cs="Times New Roman"/>
          <w:sz w:val="24"/>
          <w:szCs w:val="24"/>
        </w:rPr>
        <w:t>Carden</w:t>
      </w:r>
      <w:proofErr w:type="spellEnd"/>
      <w:r>
        <w:rPr>
          <w:rFonts w:ascii="Times New Roman" w:eastAsia="Times New Roman" w:hAnsi="Times New Roman" w:cs="Times New Roman"/>
          <w:sz w:val="24"/>
          <w:szCs w:val="24"/>
        </w:rPr>
        <w:t xml:space="preserve">, Allen. </w:t>
      </w:r>
      <w:r>
        <w:rPr>
          <w:rFonts w:ascii="Times New Roman" w:eastAsia="Times New Roman" w:hAnsi="Times New Roman" w:cs="Times New Roman"/>
          <w:i/>
          <w:sz w:val="24"/>
          <w:szCs w:val="24"/>
        </w:rPr>
        <w:t>Freedom's Delay: America's Struggle for Emancipation, 1776-1865</w:t>
      </w:r>
      <w:r>
        <w:rPr>
          <w:rFonts w:ascii="Times New Roman" w:eastAsia="Times New Roman" w:hAnsi="Times New Roman" w:cs="Times New Roman"/>
          <w:sz w:val="24"/>
          <w:szCs w:val="24"/>
        </w:rPr>
        <w:t>. Knoxville: University of Tennessee Press, 2014.</w:t>
      </w:r>
    </w:p>
    <w:p w:rsidR="00B43B95" w:rsidRDefault="00520B7C">
      <w:pPr>
        <w:pStyle w:val="normal0"/>
        <w:widowControl w:val="0"/>
        <w:spacing w:line="480" w:lineRule="auto"/>
        <w:ind w:left="600" w:hanging="600"/>
      </w:pPr>
      <w:r>
        <w:rPr>
          <w:rFonts w:ascii="Times New Roman" w:eastAsia="Times New Roman" w:hAnsi="Times New Roman" w:cs="Times New Roman"/>
          <w:sz w:val="24"/>
          <w:szCs w:val="24"/>
        </w:rPr>
        <w:t xml:space="preserve">Copeland, David A. </w:t>
      </w:r>
      <w:r>
        <w:rPr>
          <w:rFonts w:ascii="Times New Roman" w:eastAsia="Times New Roman" w:hAnsi="Times New Roman" w:cs="Times New Roman"/>
          <w:i/>
          <w:sz w:val="24"/>
          <w:szCs w:val="24"/>
        </w:rPr>
        <w:t>The Antebellum Era: Primary Documents on Events from 1820 to 1860</w:t>
      </w:r>
      <w:r>
        <w:rPr>
          <w:rFonts w:ascii="Times New Roman" w:eastAsia="Times New Roman" w:hAnsi="Times New Roman" w:cs="Times New Roman"/>
          <w:sz w:val="24"/>
          <w:szCs w:val="24"/>
        </w:rPr>
        <w:t>. Westport, CT: Greenwood Press, 2003.</w:t>
      </w:r>
    </w:p>
    <w:p w:rsidR="00B43B95" w:rsidRDefault="00520B7C">
      <w:pPr>
        <w:pStyle w:val="normal0"/>
        <w:widowControl w:val="0"/>
        <w:spacing w:line="480" w:lineRule="auto"/>
        <w:ind w:left="600" w:hanging="600"/>
      </w:pPr>
      <w:r>
        <w:rPr>
          <w:rFonts w:ascii="Times New Roman" w:eastAsia="Times New Roman" w:hAnsi="Times New Roman" w:cs="Times New Roman"/>
          <w:sz w:val="24"/>
          <w:szCs w:val="24"/>
        </w:rPr>
        <w:t xml:space="preserve">Douglass, Frederick. </w:t>
      </w:r>
      <w:r>
        <w:rPr>
          <w:rFonts w:ascii="Times New Roman" w:eastAsia="Times New Roman" w:hAnsi="Times New Roman" w:cs="Times New Roman"/>
          <w:i/>
          <w:sz w:val="24"/>
          <w:szCs w:val="24"/>
        </w:rPr>
        <w:t xml:space="preserve">The Claims of the Negro, Ethnologically Considered: An Address before the Literary Societies of Western Reserve </w:t>
      </w:r>
      <w:r>
        <w:rPr>
          <w:rFonts w:ascii="Times New Roman" w:eastAsia="Times New Roman" w:hAnsi="Times New Roman" w:cs="Times New Roman"/>
          <w:i/>
          <w:sz w:val="24"/>
          <w:szCs w:val="24"/>
        </w:rPr>
        <w:t>College, at Commencement, July 12, 1854</w:t>
      </w:r>
      <w:r>
        <w:rPr>
          <w:rFonts w:ascii="Times New Roman" w:eastAsia="Times New Roman" w:hAnsi="Times New Roman" w:cs="Times New Roman"/>
          <w:sz w:val="24"/>
          <w:szCs w:val="24"/>
        </w:rPr>
        <w:t>. Rochester: Printed by Lee, Mann &amp;, 1854.</w:t>
      </w:r>
    </w:p>
    <w:p w:rsidR="00B43B95" w:rsidRDefault="00520B7C">
      <w:pPr>
        <w:pStyle w:val="normal0"/>
        <w:widowControl w:val="0"/>
        <w:spacing w:line="480" w:lineRule="auto"/>
        <w:ind w:left="600" w:hanging="600"/>
      </w:pPr>
      <w:r>
        <w:rPr>
          <w:rFonts w:ascii="Times New Roman" w:eastAsia="Times New Roman" w:hAnsi="Times New Roman" w:cs="Times New Roman"/>
          <w:sz w:val="24"/>
          <w:szCs w:val="24"/>
        </w:rPr>
        <w:t xml:space="preserve">Fabian, Ann. </w:t>
      </w:r>
      <w:r>
        <w:rPr>
          <w:rFonts w:ascii="Times New Roman" w:eastAsia="Times New Roman" w:hAnsi="Times New Roman" w:cs="Times New Roman"/>
          <w:i/>
          <w:sz w:val="24"/>
          <w:szCs w:val="24"/>
        </w:rPr>
        <w:t>The Skull Collectors: Race, Science, and America's Unburied Dead</w:t>
      </w:r>
      <w:r>
        <w:rPr>
          <w:rFonts w:ascii="Times New Roman" w:eastAsia="Times New Roman" w:hAnsi="Times New Roman" w:cs="Times New Roman"/>
          <w:sz w:val="24"/>
          <w:szCs w:val="24"/>
        </w:rPr>
        <w:t>. Chicago: University of Chicago Press, 2010.</w:t>
      </w:r>
    </w:p>
    <w:p w:rsidR="00B43B95" w:rsidRDefault="00520B7C">
      <w:pPr>
        <w:pStyle w:val="normal0"/>
        <w:widowControl w:val="0"/>
        <w:spacing w:line="480" w:lineRule="auto"/>
        <w:ind w:left="600" w:hanging="600"/>
      </w:pPr>
      <w:r>
        <w:rPr>
          <w:rFonts w:ascii="Times New Roman" w:eastAsia="Times New Roman" w:hAnsi="Times New Roman" w:cs="Times New Roman"/>
          <w:sz w:val="24"/>
          <w:szCs w:val="24"/>
        </w:rPr>
        <w:t xml:space="preserve">Keel, T. D. "Religion, </w:t>
      </w:r>
      <w:proofErr w:type="spellStart"/>
      <w:r>
        <w:rPr>
          <w:rFonts w:ascii="Times New Roman" w:eastAsia="Times New Roman" w:hAnsi="Times New Roman" w:cs="Times New Roman"/>
          <w:sz w:val="24"/>
          <w:szCs w:val="24"/>
        </w:rPr>
        <w:t>Polygenism</w:t>
      </w:r>
      <w:proofErr w:type="spellEnd"/>
      <w:r>
        <w:rPr>
          <w:rFonts w:ascii="Times New Roman" w:eastAsia="Times New Roman" w:hAnsi="Times New Roman" w:cs="Times New Roman"/>
          <w:sz w:val="24"/>
          <w:szCs w:val="24"/>
        </w:rPr>
        <w:t xml:space="preserve"> and the Early Sci</w:t>
      </w:r>
      <w:r>
        <w:rPr>
          <w:rFonts w:ascii="Times New Roman" w:eastAsia="Times New Roman" w:hAnsi="Times New Roman" w:cs="Times New Roman"/>
          <w:sz w:val="24"/>
          <w:szCs w:val="24"/>
        </w:rPr>
        <w:t xml:space="preserve">ence of Human Origins." </w:t>
      </w:r>
      <w:r>
        <w:rPr>
          <w:rFonts w:ascii="Times New Roman" w:eastAsia="Times New Roman" w:hAnsi="Times New Roman" w:cs="Times New Roman"/>
          <w:i/>
          <w:sz w:val="24"/>
          <w:szCs w:val="24"/>
        </w:rPr>
        <w:t>History of the Human Sciences</w:t>
      </w:r>
      <w:r>
        <w:rPr>
          <w:rFonts w:ascii="Times New Roman" w:eastAsia="Times New Roman" w:hAnsi="Times New Roman" w:cs="Times New Roman"/>
          <w:sz w:val="24"/>
          <w:szCs w:val="24"/>
        </w:rPr>
        <w:t xml:space="preserve"> 26, no. 2 (04, 2013): 3-32. </w:t>
      </w:r>
      <w:proofErr w:type="gramStart"/>
      <w:r>
        <w:rPr>
          <w:rFonts w:ascii="Times New Roman" w:eastAsia="Times New Roman" w:hAnsi="Times New Roman" w:cs="Times New Roman"/>
          <w:sz w:val="24"/>
          <w:szCs w:val="24"/>
        </w:rPr>
        <w:t>doi:10.1177</w:t>
      </w:r>
      <w:proofErr w:type="gramEnd"/>
      <w:r>
        <w:rPr>
          <w:rFonts w:ascii="Times New Roman" w:eastAsia="Times New Roman" w:hAnsi="Times New Roman" w:cs="Times New Roman"/>
          <w:sz w:val="24"/>
          <w:szCs w:val="24"/>
        </w:rPr>
        <w:t>/0952695113482916.</w:t>
      </w:r>
    </w:p>
    <w:p w:rsidR="00B43B95" w:rsidRDefault="00520B7C">
      <w:pPr>
        <w:pStyle w:val="normal0"/>
        <w:widowControl w:val="0"/>
        <w:spacing w:line="480" w:lineRule="auto"/>
        <w:ind w:left="600" w:hanging="600"/>
      </w:pPr>
      <w:r>
        <w:rPr>
          <w:rFonts w:ascii="Times New Roman" w:eastAsia="Times New Roman" w:hAnsi="Times New Roman" w:cs="Times New Roman"/>
          <w:sz w:val="24"/>
          <w:szCs w:val="24"/>
        </w:rPr>
        <w:t xml:space="preserve">Lurie, Edward. </w:t>
      </w:r>
      <w:r>
        <w:rPr>
          <w:rFonts w:ascii="Times New Roman" w:eastAsia="Times New Roman" w:hAnsi="Times New Roman" w:cs="Times New Roman"/>
          <w:i/>
          <w:sz w:val="24"/>
          <w:szCs w:val="24"/>
        </w:rPr>
        <w:t>Louis Agassiz; a Life in Science</w:t>
      </w:r>
      <w:r>
        <w:rPr>
          <w:rFonts w:ascii="Times New Roman" w:eastAsia="Times New Roman" w:hAnsi="Times New Roman" w:cs="Times New Roman"/>
          <w:sz w:val="24"/>
          <w:szCs w:val="24"/>
        </w:rPr>
        <w:t>. Chicago: University of Chicago Press, 1960.</w:t>
      </w:r>
    </w:p>
    <w:p w:rsidR="00B43B95" w:rsidRDefault="00520B7C">
      <w:pPr>
        <w:pStyle w:val="normal0"/>
        <w:widowControl w:val="0"/>
        <w:spacing w:line="480" w:lineRule="auto"/>
        <w:ind w:left="600" w:hanging="600"/>
      </w:pPr>
      <w:proofErr w:type="spellStart"/>
      <w:r>
        <w:rPr>
          <w:rFonts w:ascii="Times New Roman" w:eastAsia="Times New Roman" w:hAnsi="Times New Roman" w:cs="Times New Roman"/>
          <w:sz w:val="24"/>
          <w:szCs w:val="24"/>
        </w:rPr>
        <w:t>Luse</w:t>
      </w:r>
      <w:proofErr w:type="spellEnd"/>
      <w:r>
        <w:rPr>
          <w:rFonts w:ascii="Times New Roman" w:eastAsia="Times New Roman" w:hAnsi="Times New Roman" w:cs="Times New Roman"/>
          <w:sz w:val="24"/>
          <w:szCs w:val="24"/>
        </w:rPr>
        <w:t xml:space="preserve">, Christopher A. "Slavery's Champions Stood at </w:t>
      </w:r>
      <w:r>
        <w:rPr>
          <w:rFonts w:ascii="Times New Roman" w:eastAsia="Times New Roman" w:hAnsi="Times New Roman" w:cs="Times New Roman"/>
          <w:sz w:val="24"/>
          <w:szCs w:val="24"/>
        </w:rPr>
        <w:t xml:space="preserve">Odds: Polygenesis and the Defense of Slavery." </w:t>
      </w:r>
      <w:r>
        <w:rPr>
          <w:rFonts w:ascii="Times New Roman" w:eastAsia="Times New Roman" w:hAnsi="Times New Roman" w:cs="Times New Roman"/>
          <w:i/>
          <w:sz w:val="24"/>
          <w:szCs w:val="24"/>
        </w:rPr>
        <w:t>Civil War History</w:t>
      </w:r>
      <w:r>
        <w:rPr>
          <w:rFonts w:ascii="Times New Roman" w:eastAsia="Times New Roman" w:hAnsi="Times New Roman" w:cs="Times New Roman"/>
          <w:sz w:val="24"/>
          <w:szCs w:val="24"/>
        </w:rPr>
        <w:t xml:space="preserve"> 53, no. 4 (2007): 379-412. </w:t>
      </w:r>
      <w:proofErr w:type="gramStart"/>
      <w:r>
        <w:rPr>
          <w:rFonts w:ascii="Times New Roman" w:eastAsia="Times New Roman" w:hAnsi="Times New Roman" w:cs="Times New Roman"/>
          <w:sz w:val="24"/>
          <w:szCs w:val="24"/>
        </w:rPr>
        <w:t>doi:10.1353</w:t>
      </w:r>
      <w:proofErr w:type="gramEnd"/>
      <w:r>
        <w:rPr>
          <w:rFonts w:ascii="Times New Roman" w:eastAsia="Times New Roman" w:hAnsi="Times New Roman" w:cs="Times New Roman"/>
          <w:sz w:val="24"/>
          <w:szCs w:val="24"/>
        </w:rPr>
        <w:t>/cwh.2007.0080.</w:t>
      </w:r>
    </w:p>
    <w:p w:rsidR="00B43B95" w:rsidRDefault="00520B7C">
      <w:pPr>
        <w:pStyle w:val="normal0"/>
        <w:widowControl w:val="0"/>
        <w:spacing w:line="480" w:lineRule="auto"/>
        <w:ind w:left="600" w:hanging="600"/>
      </w:pPr>
      <w:proofErr w:type="spellStart"/>
      <w:r>
        <w:rPr>
          <w:rFonts w:ascii="Times New Roman" w:eastAsia="Times New Roman" w:hAnsi="Times New Roman" w:cs="Times New Roman"/>
          <w:sz w:val="24"/>
          <w:szCs w:val="24"/>
        </w:rPr>
        <w:t>Menand</w:t>
      </w:r>
      <w:proofErr w:type="spellEnd"/>
      <w:r>
        <w:rPr>
          <w:rFonts w:ascii="Times New Roman" w:eastAsia="Times New Roman" w:hAnsi="Times New Roman" w:cs="Times New Roman"/>
          <w:sz w:val="24"/>
          <w:szCs w:val="24"/>
        </w:rPr>
        <w:t xml:space="preserve">, Louis. "Morton, Agassiz, and the Origins of Scientific Racism in the United States." </w:t>
      </w:r>
      <w:r>
        <w:rPr>
          <w:rFonts w:ascii="Times New Roman" w:eastAsia="Times New Roman" w:hAnsi="Times New Roman" w:cs="Times New Roman"/>
          <w:i/>
          <w:sz w:val="24"/>
          <w:szCs w:val="24"/>
        </w:rPr>
        <w:t>The Journal of Blacks in Higher Education</w:t>
      </w:r>
      <w:r>
        <w:rPr>
          <w:rFonts w:ascii="Times New Roman" w:eastAsia="Times New Roman" w:hAnsi="Times New Roman" w:cs="Times New Roman"/>
          <w:sz w:val="24"/>
          <w:szCs w:val="24"/>
        </w:rPr>
        <w:t>, n</w:t>
      </w:r>
      <w:r>
        <w:rPr>
          <w:rFonts w:ascii="Times New Roman" w:eastAsia="Times New Roman" w:hAnsi="Times New Roman" w:cs="Times New Roman"/>
          <w:sz w:val="24"/>
          <w:szCs w:val="24"/>
        </w:rPr>
        <w:t xml:space="preserve">o. 34 (2001): 110. </w:t>
      </w:r>
      <w:proofErr w:type="gramStart"/>
      <w:r>
        <w:rPr>
          <w:rFonts w:ascii="Times New Roman" w:eastAsia="Times New Roman" w:hAnsi="Times New Roman" w:cs="Times New Roman"/>
          <w:sz w:val="24"/>
          <w:szCs w:val="24"/>
        </w:rPr>
        <w:t>doi:10.2307</w:t>
      </w:r>
      <w:proofErr w:type="gramEnd"/>
      <w:r>
        <w:rPr>
          <w:rFonts w:ascii="Times New Roman" w:eastAsia="Times New Roman" w:hAnsi="Times New Roman" w:cs="Times New Roman"/>
          <w:sz w:val="24"/>
          <w:szCs w:val="24"/>
        </w:rPr>
        <w:t>/3134139.</w:t>
      </w:r>
    </w:p>
    <w:p w:rsidR="00B43B95" w:rsidRDefault="00520B7C">
      <w:pPr>
        <w:pStyle w:val="normal0"/>
        <w:widowControl w:val="0"/>
        <w:spacing w:line="480" w:lineRule="auto"/>
        <w:ind w:left="600" w:hanging="600"/>
      </w:pPr>
      <w:proofErr w:type="gramStart"/>
      <w:r>
        <w:rPr>
          <w:rFonts w:ascii="Times New Roman" w:eastAsia="Times New Roman" w:hAnsi="Times New Roman" w:cs="Times New Roman"/>
          <w:sz w:val="24"/>
          <w:szCs w:val="24"/>
        </w:rPr>
        <w:t xml:space="preserve">Nott, Josiah Clark, George R. </w:t>
      </w:r>
      <w:proofErr w:type="spellStart"/>
      <w:r>
        <w:rPr>
          <w:rFonts w:ascii="Times New Roman" w:eastAsia="Times New Roman" w:hAnsi="Times New Roman" w:cs="Times New Roman"/>
          <w:sz w:val="24"/>
          <w:szCs w:val="24"/>
        </w:rPr>
        <w:t>Gliddon</w:t>
      </w:r>
      <w:proofErr w:type="spellEnd"/>
      <w:r>
        <w:rPr>
          <w:rFonts w:ascii="Times New Roman" w:eastAsia="Times New Roman" w:hAnsi="Times New Roman" w:cs="Times New Roman"/>
          <w:sz w:val="24"/>
          <w:szCs w:val="24"/>
        </w:rPr>
        <w:t>, Samuel George Morton, Louis Agassiz, William Usher, and Henry S. Patterson.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Types of Mankind: Or, Ethnological Researches: Based upon the Ancient Monuments, Paintings, Sculpture</w:t>
      </w:r>
      <w:r>
        <w:rPr>
          <w:rFonts w:ascii="Times New Roman" w:eastAsia="Times New Roman" w:hAnsi="Times New Roman" w:cs="Times New Roman"/>
          <w:i/>
          <w:sz w:val="24"/>
          <w:szCs w:val="24"/>
        </w:rPr>
        <w:t xml:space="preserve">s, and Crania of Races, and upon Their Natural, Geographical, Philological and Biblical History, Illustrated by Selections from the </w:t>
      </w:r>
      <w:r>
        <w:rPr>
          <w:rFonts w:ascii="Times New Roman" w:eastAsia="Times New Roman" w:hAnsi="Times New Roman" w:cs="Times New Roman"/>
          <w:i/>
          <w:sz w:val="24"/>
          <w:szCs w:val="24"/>
        </w:rPr>
        <w:lastRenderedPageBreak/>
        <w:t>Inedited Papers of Samuel George Morton and by Additional Contributions from L. Agassiz, W. Usher, and H.S. Patterson</w:t>
      </w:r>
      <w:r>
        <w:rPr>
          <w:rFonts w:ascii="Times New Roman" w:eastAsia="Times New Roman" w:hAnsi="Times New Roman" w:cs="Times New Roman"/>
          <w:sz w:val="24"/>
          <w:szCs w:val="24"/>
        </w:rPr>
        <w:t>. Phila</w:t>
      </w:r>
      <w:r>
        <w:rPr>
          <w:rFonts w:ascii="Times New Roman" w:eastAsia="Times New Roman" w:hAnsi="Times New Roman" w:cs="Times New Roman"/>
          <w:sz w:val="24"/>
          <w:szCs w:val="24"/>
        </w:rPr>
        <w:t xml:space="preserve">delphia: J.B. Lippincott, </w:t>
      </w:r>
      <w:proofErr w:type="spellStart"/>
      <w:r>
        <w:rPr>
          <w:rFonts w:ascii="Times New Roman" w:eastAsia="Times New Roman" w:hAnsi="Times New Roman" w:cs="Times New Roman"/>
          <w:sz w:val="24"/>
          <w:szCs w:val="24"/>
        </w:rPr>
        <w:t>Grambo</w:t>
      </w:r>
      <w:proofErr w:type="spellEnd"/>
      <w:r>
        <w:rPr>
          <w:rFonts w:ascii="Times New Roman" w:eastAsia="Times New Roman" w:hAnsi="Times New Roman" w:cs="Times New Roman"/>
          <w:sz w:val="24"/>
          <w:szCs w:val="24"/>
        </w:rPr>
        <w:t>, 1854.</w:t>
      </w:r>
    </w:p>
    <w:p w:rsidR="00B43B95" w:rsidRDefault="00520B7C">
      <w:pPr>
        <w:pStyle w:val="normal0"/>
        <w:widowControl w:val="0"/>
        <w:spacing w:line="480" w:lineRule="auto"/>
        <w:ind w:left="600" w:hanging="600"/>
      </w:pP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xml:space="preserve">, James Henley. </w:t>
      </w:r>
      <w:r>
        <w:rPr>
          <w:rFonts w:ascii="Times New Roman" w:eastAsia="Times New Roman" w:hAnsi="Times New Roman" w:cs="Times New Roman"/>
          <w:i/>
          <w:sz w:val="24"/>
          <w:szCs w:val="24"/>
        </w:rPr>
        <w:t>National Sins: A Fast-day Sermon: Preached in the Presbyterian Church, Columbia S.C., Wednesday, November 21, 1860</w:t>
      </w:r>
      <w:r>
        <w:rPr>
          <w:rFonts w:ascii="Times New Roman" w:eastAsia="Times New Roman" w:hAnsi="Times New Roman" w:cs="Times New Roman"/>
          <w:sz w:val="24"/>
          <w:szCs w:val="24"/>
        </w:rPr>
        <w:t>. Columbia, SC: Southern Guardian Steam-Power Press, 1860.</w:t>
      </w:r>
    </w:p>
    <w:p w:rsidR="00B43B95" w:rsidRDefault="00520B7C">
      <w:pPr>
        <w:pStyle w:val="normal0"/>
        <w:widowControl w:val="0"/>
        <w:spacing w:line="480" w:lineRule="auto"/>
        <w:ind w:left="600" w:hanging="600"/>
      </w:pPr>
      <w:proofErr w:type="spellStart"/>
      <w:r>
        <w:rPr>
          <w:rFonts w:ascii="Times New Roman" w:eastAsia="Times New Roman" w:hAnsi="Times New Roman" w:cs="Times New Roman"/>
          <w:sz w:val="24"/>
          <w:szCs w:val="24"/>
        </w:rPr>
        <w:t>Thornwell</w:t>
      </w:r>
      <w:proofErr w:type="spellEnd"/>
      <w:r>
        <w:rPr>
          <w:rFonts w:ascii="Times New Roman" w:eastAsia="Times New Roman" w:hAnsi="Times New Roman" w:cs="Times New Roman"/>
          <w:sz w:val="24"/>
          <w:szCs w:val="24"/>
        </w:rPr>
        <w:t>, James H</w:t>
      </w:r>
      <w:r>
        <w:rPr>
          <w:rFonts w:ascii="Times New Roman" w:eastAsia="Times New Roman" w:hAnsi="Times New Roman" w:cs="Times New Roman"/>
          <w:sz w:val="24"/>
          <w:szCs w:val="24"/>
        </w:rPr>
        <w:t xml:space="preserve">enley. </w:t>
      </w:r>
      <w:r>
        <w:rPr>
          <w:rFonts w:ascii="Times New Roman" w:eastAsia="Times New Roman" w:hAnsi="Times New Roman" w:cs="Times New Roman"/>
          <w:i/>
          <w:sz w:val="24"/>
          <w:szCs w:val="24"/>
        </w:rPr>
        <w:t xml:space="preserve">The Rights and the Duties of Masters A Sermon Preached at the Dedication of a Church Erected in Charleston, S.C., for the Benefit and Instruction of the </w:t>
      </w:r>
      <w:proofErr w:type="spellStart"/>
      <w:r>
        <w:rPr>
          <w:rFonts w:ascii="Times New Roman" w:eastAsia="Times New Roman" w:hAnsi="Times New Roman" w:cs="Times New Roman"/>
          <w:i/>
          <w:sz w:val="24"/>
          <w:szCs w:val="24"/>
        </w:rPr>
        <w:t>Coloured</w:t>
      </w:r>
      <w:proofErr w:type="spellEnd"/>
      <w:r>
        <w:rPr>
          <w:rFonts w:ascii="Times New Roman" w:eastAsia="Times New Roman" w:hAnsi="Times New Roman" w:cs="Times New Roman"/>
          <w:i/>
          <w:sz w:val="24"/>
          <w:szCs w:val="24"/>
        </w:rPr>
        <w:t xml:space="preserve"> Population</w:t>
      </w:r>
      <w:r>
        <w:rPr>
          <w:rFonts w:ascii="Times New Roman" w:eastAsia="Times New Roman" w:hAnsi="Times New Roman" w:cs="Times New Roman"/>
          <w:sz w:val="24"/>
          <w:szCs w:val="24"/>
        </w:rPr>
        <w:t>. Charleston, SC: Press of Walker &amp; James, 1850.</w:t>
      </w:r>
    </w:p>
    <w:sectPr w:rsidR="00B43B9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0B7C">
      <w:pPr>
        <w:spacing w:line="240" w:lineRule="auto"/>
      </w:pPr>
      <w:r>
        <w:separator/>
      </w:r>
    </w:p>
  </w:endnote>
  <w:endnote w:type="continuationSeparator" w:id="0">
    <w:p w:rsidR="00000000" w:rsidRDefault="00520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95" w:rsidRDefault="00B43B95">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0B7C">
      <w:pPr>
        <w:spacing w:line="240" w:lineRule="auto"/>
      </w:pPr>
      <w:r>
        <w:separator/>
      </w:r>
    </w:p>
  </w:footnote>
  <w:footnote w:type="continuationSeparator" w:id="0">
    <w:p w:rsidR="00000000" w:rsidRDefault="00520B7C">
      <w:pPr>
        <w:spacing w:line="240" w:lineRule="auto"/>
      </w:pPr>
      <w:r>
        <w:continuationSeparator/>
      </w:r>
    </w:p>
  </w:footnote>
  <w:footnote w:id="1">
    <w:p w:rsidR="00B43B95" w:rsidRDefault="00520B7C">
      <w:pPr>
        <w:pStyle w:val="normal0"/>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rPr>
        <w:t xml:space="preserve">Copeland, David A. </w:t>
      </w:r>
      <w:r>
        <w:rPr>
          <w:rFonts w:ascii="Times New Roman" w:eastAsia="Times New Roman" w:hAnsi="Times New Roman" w:cs="Times New Roman"/>
          <w:i/>
          <w:color w:val="222222"/>
          <w:sz w:val="20"/>
          <w:szCs w:val="20"/>
        </w:rPr>
        <w:t>The Antebellum Era: Primary Documents on Events from 1820 to 1860</w:t>
      </w:r>
      <w:r>
        <w:rPr>
          <w:rFonts w:ascii="Times New Roman" w:eastAsia="Times New Roman" w:hAnsi="Times New Roman" w:cs="Times New Roman"/>
          <w:color w:val="222222"/>
          <w:sz w:val="20"/>
          <w:szCs w:val="20"/>
        </w:rPr>
        <w:t>. Westport, CT: Greenwood Press, 2003</w:t>
      </w:r>
      <w:proofErr w:type="gramStart"/>
      <w:r>
        <w:rPr>
          <w:rFonts w:ascii="Times New Roman" w:eastAsia="Times New Roman" w:hAnsi="Times New Roman" w:cs="Times New Roman"/>
          <w:color w:val="222222"/>
          <w:sz w:val="20"/>
          <w:szCs w:val="20"/>
        </w:rPr>
        <w:t>.,</w:t>
      </w:r>
      <w:proofErr w:type="gramEnd"/>
      <w:r>
        <w:rPr>
          <w:rFonts w:ascii="Times New Roman" w:eastAsia="Times New Roman" w:hAnsi="Times New Roman" w:cs="Times New Roman"/>
          <w:color w:val="222222"/>
          <w:sz w:val="20"/>
          <w:szCs w:val="20"/>
        </w:rPr>
        <w:t xml:space="preserve"> 21-23</w:t>
      </w:r>
    </w:p>
  </w:footnote>
  <w:footnote w:id="2">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i/>
          <w:color w:val="222222"/>
          <w:sz w:val="20"/>
          <w:szCs w:val="20"/>
        </w:rPr>
        <w:t>Carden</w:t>
      </w:r>
      <w:proofErr w:type="spellEnd"/>
      <w:r>
        <w:rPr>
          <w:rFonts w:ascii="Times New Roman" w:eastAsia="Times New Roman" w:hAnsi="Times New Roman" w:cs="Times New Roman"/>
          <w:i/>
          <w:color w:val="222222"/>
          <w:sz w:val="20"/>
          <w:szCs w:val="20"/>
        </w:rPr>
        <w:t>, Allen. Freedom's Delay: America's Struggle for Emancipation, 1776-1865. Knoxville: University of Tennessee Press, 2014</w:t>
      </w:r>
      <w:proofErr w:type="gramStart"/>
      <w:r>
        <w:rPr>
          <w:rFonts w:ascii="Times New Roman" w:eastAsia="Times New Roman" w:hAnsi="Times New Roman" w:cs="Times New Roman"/>
          <w:i/>
          <w:color w:val="222222"/>
          <w:sz w:val="20"/>
          <w:szCs w:val="20"/>
        </w:rPr>
        <w:t>.,</w:t>
      </w:r>
      <w:proofErr w:type="gramEnd"/>
      <w:r>
        <w:rPr>
          <w:i/>
          <w:color w:val="222222"/>
          <w:sz w:val="20"/>
          <w:szCs w:val="20"/>
        </w:rPr>
        <w:t xml:space="preserve"> </w:t>
      </w:r>
      <w:r>
        <w:rPr>
          <w:rFonts w:ascii="Times New Roman" w:eastAsia="Times New Roman" w:hAnsi="Times New Roman" w:cs="Times New Roman"/>
          <w:i/>
          <w:color w:val="222222"/>
          <w:sz w:val="20"/>
          <w:szCs w:val="20"/>
        </w:rPr>
        <w:t>160</w:t>
      </w:r>
    </w:p>
  </w:footnote>
  <w:footnote w:id="3">
    <w:p w:rsidR="00B43B95" w:rsidRDefault="00520B7C">
      <w:pPr>
        <w:pStyle w:val="normal0"/>
        <w:spacing w:line="240" w:lineRule="auto"/>
      </w:pPr>
      <w:r>
        <w:rPr>
          <w:vertAlign w:val="superscript"/>
        </w:rPr>
        <w:footnoteRef/>
      </w:r>
      <w:r>
        <w:rPr>
          <w:sz w:val="20"/>
          <w:szCs w:val="20"/>
        </w:rPr>
        <w:t xml:space="preserve"> </w:t>
      </w:r>
      <w:proofErr w:type="gramStart"/>
      <w:r>
        <w:rPr>
          <w:rFonts w:ascii="Times New Roman" w:eastAsia="Times New Roman" w:hAnsi="Times New Roman" w:cs="Times New Roman"/>
          <w:i/>
          <w:color w:val="222222"/>
          <w:sz w:val="20"/>
          <w:szCs w:val="20"/>
        </w:rPr>
        <w:t xml:space="preserve">Nott, Josiah Clark, George R. </w:t>
      </w:r>
      <w:proofErr w:type="spellStart"/>
      <w:r>
        <w:rPr>
          <w:rFonts w:ascii="Times New Roman" w:eastAsia="Times New Roman" w:hAnsi="Times New Roman" w:cs="Times New Roman"/>
          <w:i/>
          <w:color w:val="222222"/>
          <w:sz w:val="20"/>
          <w:szCs w:val="20"/>
        </w:rPr>
        <w:t>Gliddon</w:t>
      </w:r>
      <w:proofErr w:type="spellEnd"/>
      <w:r>
        <w:rPr>
          <w:rFonts w:ascii="Times New Roman" w:eastAsia="Times New Roman" w:hAnsi="Times New Roman" w:cs="Times New Roman"/>
          <w:i/>
          <w:color w:val="222222"/>
          <w:sz w:val="20"/>
          <w:szCs w:val="20"/>
        </w:rPr>
        <w:t>, Samuel George Morton, Louis Agassiz, William Usher, and Henry S. Patterson.</w:t>
      </w:r>
      <w:proofErr w:type="gramEnd"/>
      <w:r>
        <w:rPr>
          <w:rFonts w:ascii="Times New Roman" w:eastAsia="Times New Roman" w:hAnsi="Times New Roman" w:cs="Times New Roman"/>
          <w:i/>
          <w:color w:val="222222"/>
          <w:sz w:val="20"/>
          <w:szCs w:val="20"/>
        </w:rPr>
        <w:t xml:space="preserve"> Types </w:t>
      </w:r>
      <w:r>
        <w:rPr>
          <w:rFonts w:ascii="Times New Roman" w:eastAsia="Times New Roman" w:hAnsi="Times New Roman" w:cs="Times New Roman"/>
          <w:i/>
          <w:color w:val="222222"/>
          <w:sz w:val="20"/>
          <w:szCs w:val="20"/>
        </w:rPr>
        <w:t>of Mankind: Or, Ethnological Researches: Based upon the Ancient Monuments, Paintings, Sculptures, and Crania of Races, and upon Their Natural, Geographical, Philological and Biblical History, Illustrated by Selections from the Inedited Papers of Samuel Geo</w:t>
      </w:r>
      <w:r>
        <w:rPr>
          <w:rFonts w:ascii="Times New Roman" w:eastAsia="Times New Roman" w:hAnsi="Times New Roman" w:cs="Times New Roman"/>
          <w:i/>
          <w:color w:val="222222"/>
          <w:sz w:val="20"/>
          <w:szCs w:val="20"/>
        </w:rPr>
        <w:t xml:space="preserve">rge Morton and by Additional Contributions from L. Agassiz, W. Usher, and H.S. Patterson. Philadelphia: J.B. Lippincott, </w:t>
      </w:r>
      <w:proofErr w:type="spellStart"/>
      <w:r>
        <w:rPr>
          <w:rFonts w:ascii="Times New Roman" w:eastAsia="Times New Roman" w:hAnsi="Times New Roman" w:cs="Times New Roman"/>
          <w:i/>
          <w:color w:val="222222"/>
          <w:sz w:val="20"/>
          <w:szCs w:val="20"/>
        </w:rPr>
        <w:t>Grambo</w:t>
      </w:r>
      <w:proofErr w:type="spellEnd"/>
      <w:r>
        <w:rPr>
          <w:rFonts w:ascii="Times New Roman" w:eastAsia="Times New Roman" w:hAnsi="Times New Roman" w:cs="Times New Roman"/>
          <w:i/>
          <w:color w:val="222222"/>
          <w:sz w:val="20"/>
          <w:szCs w:val="20"/>
        </w:rPr>
        <w:t>, 1854</w:t>
      </w:r>
      <w:proofErr w:type="gramStart"/>
      <w:r>
        <w:rPr>
          <w:rFonts w:ascii="Times New Roman" w:eastAsia="Times New Roman" w:hAnsi="Times New Roman" w:cs="Times New Roman"/>
          <w:i/>
          <w:color w:val="222222"/>
          <w:sz w:val="20"/>
          <w:szCs w:val="20"/>
        </w:rPr>
        <w:t>.,</w:t>
      </w:r>
      <w:proofErr w:type="gramEnd"/>
      <w:r>
        <w:rPr>
          <w:i/>
          <w:color w:val="222222"/>
          <w:sz w:val="20"/>
          <w:szCs w:val="20"/>
        </w:rPr>
        <w:t xml:space="preserve"> </w:t>
      </w:r>
      <w:r>
        <w:rPr>
          <w:rFonts w:ascii="Times New Roman" w:eastAsia="Times New Roman" w:hAnsi="Times New Roman" w:cs="Times New Roman"/>
          <w:color w:val="222222"/>
          <w:sz w:val="20"/>
          <w:szCs w:val="20"/>
        </w:rPr>
        <w:t>50-51</w:t>
      </w:r>
    </w:p>
  </w:footnote>
  <w:footnote w:id="4">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Copeland, </w:t>
      </w:r>
      <w:r>
        <w:rPr>
          <w:rFonts w:ascii="Times New Roman" w:eastAsia="Times New Roman" w:hAnsi="Times New Roman" w:cs="Times New Roman"/>
          <w:i/>
          <w:color w:val="222222"/>
          <w:sz w:val="20"/>
          <w:szCs w:val="20"/>
        </w:rPr>
        <w:t>The Antebellum Era,</w:t>
      </w:r>
      <w:r>
        <w:rPr>
          <w:rFonts w:ascii="Times New Roman" w:eastAsia="Times New Roman" w:hAnsi="Times New Roman" w:cs="Times New Roman"/>
          <w:color w:val="222222"/>
          <w:sz w:val="20"/>
          <w:szCs w:val="20"/>
        </w:rPr>
        <w:t xml:space="preserve"> 267</w:t>
      </w:r>
    </w:p>
  </w:footnote>
  <w:footnote w:id="5">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Copeland, </w:t>
      </w:r>
      <w:r>
        <w:rPr>
          <w:rFonts w:ascii="Times New Roman" w:eastAsia="Times New Roman" w:hAnsi="Times New Roman" w:cs="Times New Roman"/>
          <w:i/>
          <w:color w:val="222222"/>
          <w:sz w:val="20"/>
          <w:szCs w:val="20"/>
        </w:rPr>
        <w:t>The Antebellum Era,</w:t>
      </w:r>
      <w:r>
        <w:rPr>
          <w:rFonts w:ascii="Times New Roman" w:eastAsia="Times New Roman" w:hAnsi="Times New Roman" w:cs="Times New Roman"/>
          <w:color w:val="222222"/>
          <w:sz w:val="20"/>
          <w:szCs w:val="20"/>
        </w:rPr>
        <w:t xml:space="preserve"> 349-350</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rPr>
        <w:t xml:space="preserve">Nott, </w:t>
      </w:r>
      <w:r>
        <w:rPr>
          <w:rFonts w:ascii="Times New Roman" w:eastAsia="Times New Roman" w:hAnsi="Times New Roman" w:cs="Times New Roman"/>
          <w:i/>
          <w:color w:val="222222"/>
          <w:sz w:val="20"/>
          <w:szCs w:val="20"/>
        </w:rPr>
        <w:t xml:space="preserve">Types of Mankind, </w:t>
      </w:r>
      <w:r>
        <w:rPr>
          <w:rFonts w:ascii="Times New Roman" w:eastAsia="Times New Roman" w:hAnsi="Times New Roman" w:cs="Times New Roman"/>
          <w:color w:val="222222"/>
          <w:sz w:val="20"/>
          <w:szCs w:val="20"/>
        </w:rPr>
        <w:t>dedication pa</w:t>
      </w:r>
      <w:r>
        <w:rPr>
          <w:rFonts w:ascii="Times New Roman" w:eastAsia="Times New Roman" w:hAnsi="Times New Roman" w:cs="Times New Roman"/>
          <w:color w:val="222222"/>
          <w:sz w:val="20"/>
          <w:szCs w:val="20"/>
        </w:rPr>
        <w:t>ge</w:t>
      </w:r>
    </w:p>
  </w:footnote>
  <w:footnote w:id="6">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Nott, </w:t>
      </w:r>
      <w:r>
        <w:rPr>
          <w:rFonts w:ascii="Times New Roman" w:eastAsia="Times New Roman" w:hAnsi="Times New Roman" w:cs="Times New Roman"/>
          <w:i/>
          <w:color w:val="222222"/>
          <w:sz w:val="20"/>
          <w:szCs w:val="20"/>
        </w:rPr>
        <w:t xml:space="preserve">Types of Mankind, </w:t>
      </w:r>
      <w:r>
        <w:rPr>
          <w:rFonts w:ascii="Times New Roman" w:eastAsia="Times New Roman" w:hAnsi="Times New Roman" w:cs="Times New Roman"/>
          <w:color w:val="222222"/>
          <w:sz w:val="20"/>
          <w:szCs w:val="20"/>
        </w:rPr>
        <w:t>51</w:t>
      </w:r>
    </w:p>
  </w:footnote>
  <w:footnote w:id="7">
    <w:p w:rsidR="00B43B95" w:rsidRDefault="00520B7C">
      <w:pPr>
        <w:pStyle w:val="normal0"/>
        <w:spacing w:line="240" w:lineRule="auto"/>
      </w:pPr>
      <w:r>
        <w:rPr>
          <w:vertAlign w:val="superscript"/>
        </w:rPr>
        <w:footnoteRef/>
      </w:r>
      <w:r>
        <w:rPr>
          <w:sz w:val="20"/>
          <w:szCs w:val="20"/>
        </w:rPr>
        <w:t xml:space="preserve"> </w:t>
      </w:r>
      <w:proofErr w:type="gramStart"/>
      <w:r>
        <w:rPr>
          <w:rFonts w:ascii="Times New Roman" w:eastAsia="Times New Roman" w:hAnsi="Times New Roman" w:cs="Times New Roman"/>
          <w:color w:val="222222"/>
          <w:sz w:val="20"/>
          <w:szCs w:val="20"/>
        </w:rPr>
        <w:t xml:space="preserve">Brace, C. </w:t>
      </w:r>
      <w:proofErr w:type="spellStart"/>
      <w:r>
        <w:rPr>
          <w:rFonts w:ascii="Times New Roman" w:eastAsia="Times New Roman" w:hAnsi="Times New Roman" w:cs="Times New Roman"/>
          <w:color w:val="222222"/>
          <w:sz w:val="20"/>
          <w:szCs w:val="20"/>
        </w:rPr>
        <w:t>Loring</w:t>
      </w:r>
      <w:proofErr w:type="spellEnd"/>
      <w:r>
        <w:rPr>
          <w:rFonts w:ascii="Times New Roman" w:eastAsia="Times New Roman" w:hAnsi="Times New Roman" w:cs="Times New Roman"/>
          <w:color w:val="222222"/>
          <w:sz w:val="20"/>
          <w:szCs w:val="20"/>
        </w:rPr>
        <w:t>.</w:t>
      </w:r>
      <w:proofErr w:type="gramEnd"/>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"Race" Is a Four-letter Word: The Genesis of the Concept</w:t>
      </w:r>
      <w:r>
        <w:rPr>
          <w:rFonts w:ascii="Times New Roman" w:eastAsia="Times New Roman" w:hAnsi="Times New Roman" w:cs="Times New Roman"/>
          <w:color w:val="222222"/>
          <w:sz w:val="20"/>
          <w:szCs w:val="20"/>
        </w:rPr>
        <w:t>. New York: Oxford University Press, 2005</w:t>
      </w:r>
      <w:proofErr w:type="gramStart"/>
      <w:r>
        <w:rPr>
          <w:rFonts w:ascii="Times New Roman" w:eastAsia="Times New Roman" w:hAnsi="Times New Roman" w:cs="Times New Roman"/>
          <w:color w:val="222222"/>
          <w:sz w:val="20"/>
          <w:szCs w:val="20"/>
        </w:rPr>
        <w:t>.,</w:t>
      </w:r>
      <w:proofErr w:type="gramEnd"/>
      <w:r>
        <w:rPr>
          <w:rFonts w:ascii="Times New Roman" w:eastAsia="Times New Roman" w:hAnsi="Times New Roman" w:cs="Times New Roman"/>
          <w:color w:val="222222"/>
          <w:sz w:val="20"/>
          <w:szCs w:val="20"/>
        </w:rPr>
        <w:t xml:space="preserve"> 117</w:t>
      </w:r>
    </w:p>
  </w:footnote>
  <w:footnote w:id="8">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Historian Christopher </w:t>
      </w:r>
      <w:proofErr w:type="spellStart"/>
      <w:r>
        <w:rPr>
          <w:rFonts w:ascii="Times New Roman" w:eastAsia="Times New Roman" w:hAnsi="Times New Roman" w:cs="Times New Roman"/>
          <w:sz w:val="20"/>
          <w:szCs w:val="20"/>
        </w:rPr>
        <w:t>Luse</w:t>
      </w:r>
      <w:proofErr w:type="spellEnd"/>
      <w:r>
        <w:rPr>
          <w:rFonts w:ascii="Times New Roman" w:eastAsia="Times New Roman" w:hAnsi="Times New Roman" w:cs="Times New Roman"/>
          <w:sz w:val="20"/>
          <w:szCs w:val="20"/>
        </w:rPr>
        <w:t xml:space="preserve"> briefly pointed out, but did not attempt to prove, that similarities ex</w:t>
      </w:r>
      <w:r>
        <w:rPr>
          <w:rFonts w:ascii="Times New Roman" w:eastAsia="Times New Roman" w:hAnsi="Times New Roman" w:cs="Times New Roman"/>
          <w:sz w:val="20"/>
          <w:szCs w:val="20"/>
        </w:rPr>
        <w:t xml:space="preserve">isted between the arguments used by southern Christians and abolitionists in their objections to </w:t>
      </w:r>
      <w:proofErr w:type="spellStart"/>
      <w:r>
        <w:rPr>
          <w:rFonts w:ascii="Times New Roman" w:eastAsia="Times New Roman" w:hAnsi="Times New Roman" w:cs="Times New Roman"/>
          <w:sz w:val="20"/>
          <w:szCs w:val="20"/>
        </w:rPr>
        <w:t>polygenism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22222"/>
          <w:sz w:val="20"/>
          <w:szCs w:val="20"/>
        </w:rPr>
        <w:t>Luse</w:t>
      </w:r>
      <w:proofErr w:type="spellEnd"/>
      <w:r>
        <w:rPr>
          <w:rFonts w:ascii="Times New Roman" w:eastAsia="Times New Roman" w:hAnsi="Times New Roman" w:cs="Times New Roman"/>
          <w:color w:val="222222"/>
          <w:sz w:val="20"/>
          <w:szCs w:val="20"/>
        </w:rPr>
        <w:t xml:space="preserve">, Christopher A. "Slavery's Champions Stood at Odds: Polygenesis and the Defense of Slavery." </w:t>
      </w:r>
      <w:r>
        <w:rPr>
          <w:rFonts w:ascii="Times New Roman" w:eastAsia="Times New Roman" w:hAnsi="Times New Roman" w:cs="Times New Roman"/>
          <w:i/>
          <w:color w:val="222222"/>
          <w:sz w:val="20"/>
          <w:szCs w:val="20"/>
        </w:rPr>
        <w:t>Civil War History</w:t>
      </w:r>
      <w:r>
        <w:rPr>
          <w:rFonts w:ascii="Times New Roman" w:eastAsia="Times New Roman" w:hAnsi="Times New Roman" w:cs="Times New Roman"/>
          <w:color w:val="222222"/>
          <w:sz w:val="20"/>
          <w:szCs w:val="20"/>
        </w:rPr>
        <w:t xml:space="preserve"> 53, no. 4 (2007): 379-412. </w:t>
      </w:r>
      <w:proofErr w:type="gramStart"/>
      <w:r>
        <w:rPr>
          <w:rFonts w:ascii="Times New Roman" w:eastAsia="Times New Roman" w:hAnsi="Times New Roman" w:cs="Times New Roman"/>
          <w:color w:val="222222"/>
          <w:sz w:val="20"/>
          <w:szCs w:val="20"/>
        </w:rPr>
        <w:t>doi:</w:t>
      </w:r>
      <w:r>
        <w:rPr>
          <w:rFonts w:ascii="Times New Roman" w:eastAsia="Times New Roman" w:hAnsi="Times New Roman" w:cs="Times New Roman"/>
          <w:color w:val="222222"/>
          <w:sz w:val="20"/>
          <w:szCs w:val="20"/>
        </w:rPr>
        <w:t>10.1353</w:t>
      </w:r>
      <w:proofErr w:type="gramEnd"/>
      <w:r>
        <w:rPr>
          <w:rFonts w:ascii="Times New Roman" w:eastAsia="Times New Roman" w:hAnsi="Times New Roman" w:cs="Times New Roman"/>
          <w:color w:val="222222"/>
          <w:sz w:val="20"/>
          <w:szCs w:val="20"/>
        </w:rPr>
        <w:t>/cwh.2007.0080.</w:t>
      </w:r>
    </w:p>
  </w:footnote>
  <w:footnote w:id="9">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Nott, </w:t>
      </w:r>
      <w:r>
        <w:rPr>
          <w:rFonts w:ascii="Times New Roman" w:eastAsia="Times New Roman" w:hAnsi="Times New Roman" w:cs="Times New Roman"/>
          <w:i/>
          <w:color w:val="222222"/>
          <w:sz w:val="20"/>
          <w:szCs w:val="20"/>
        </w:rPr>
        <w:t>Types of Mankind, ix</w:t>
      </w:r>
    </w:p>
  </w:footnote>
  <w:footnote w:id="10">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Fabian, Ann. </w:t>
      </w:r>
      <w:r>
        <w:rPr>
          <w:rFonts w:ascii="Times New Roman" w:eastAsia="Times New Roman" w:hAnsi="Times New Roman" w:cs="Times New Roman"/>
          <w:i/>
          <w:color w:val="222222"/>
          <w:sz w:val="20"/>
          <w:szCs w:val="20"/>
        </w:rPr>
        <w:t>The Skull Collectors: Race, Science, and America's Unburied Dead</w:t>
      </w:r>
      <w:r>
        <w:rPr>
          <w:rFonts w:ascii="Times New Roman" w:eastAsia="Times New Roman" w:hAnsi="Times New Roman" w:cs="Times New Roman"/>
          <w:color w:val="222222"/>
          <w:sz w:val="20"/>
          <w:szCs w:val="20"/>
        </w:rPr>
        <w:t>. Chicago: University of Chicago Press, 2010</w:t>
      </w:r>
      <w:proofErr w:type="gramStart"/>
      <w:r>
        <w:rPr>
          <w:rFonts w:ascii="Times New Roman" w:eastAsia="Times New Roman" w:hAnsi="Times New Roman" w:cs="Times New Roman"/>
          <w:color w:val="222222"/>
          <w:sz w:val="20"/>
          <w:szCs w:val="20"/>
        </w:rPr>
        <w:t>.;</w:t>
      </w:r>
      <w:proofErr w:type="gram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Menand</w:t>
      </w:r>
      <w:proofErr w:type="spellEnd"/>
      <w:r>
        <w:rPr>
          <w:rFonts w:ascii="Times New Roman" w:eastAsia="Times New Roman" w:hAnsi="Times New Roman" w:cs="Times New Roman"/>
          <w:color w:val="222222"/>
          <w:sz w:val="20"/>
          <w:szCs w:val="20"/>
        </w:rPr>
        <w:t>, Louis. "Morton, Agassiz, and the Origins of Scientific Racism in the U</w:t>
      </w:r>
      <w:r>
        <w:rPr>
          <w:rFonts w:ascii="Times New Roman" w:eastAsia="Times New Roman" w:hAnsi="Times New Roman" w:cs="Times New Roman"/>
          <w:color w:val="222222"/>
          <w:sz w:val="20"/>
          <w:szCs w:val="20"/>
        </w:rPr>
        <w:t xml:space="preserve">nited States." </w:t>
      </w:r>
      <w:r>
        <w:rPr>
          <w:rFonts w:ascii="Times New Roman" w:eastAsia="Times New Roman" w:hAnsi="Times New Roman" w:cs="Times New Roman"/>
          <w:i/>
          <w:color w:val="222222"/>
          <w:sz w:val="20"/>
          <w:szCs w:val="20"/>
        </w:rPr>
        <w:t>The Journal of Blacks in Higher Education</w:t>
      </w:r>
      <w:r>
        <w:rPr>
          <w:rFonts w:ascii="Times New Roman" w:eastAsia="Times New Roman" w:hAnsi="Times New Roman" w:cs="Times New Roman"/>
          <w:color w:val="222222"/>
          <w:sz w:val="20"/>
          <w:szCs w:val="20"/>
        </w:rPr>
        <w:t xml:space="preserve">, no. 34 (2001): 110. </w:t>
      </w:r>
      <w:proofErr w:type="gramStart"/>
      <w:r>
        <w:rPr>
          <w:rFonts w:ascii="Times New Roman" w:eastAsia="Times New Roman" w:hAnsi="Times New Roman" w:cs="Times New Roman"/>
          <w:color w:val="222222"/>
          <w:sz w:val="20"/>
          <w:szCs w:val="20"/>
        </w:rPr>
        <w:t>doi:10.2307</w:t>
      </w:r>
      <w:proofErr w:type="gramEnd"/>
      <w:r>
        <w:rPr>
          <w:rFonts w:ascii="Times New Roman" w:eastAsia="Times New Roman" w:hAnsi="Times New Roman" w:cs="Times New Roman"/>
          <w:color w:val="222222"/>
          <w:sz w:val="20"/>
          <w:szCs w:val="20"/>
        </w:rPr>
        <w:t xml:space="preserve">/3134139. </w:t>
      </w:r>
    </w:p>
  </w:footnote>
  <w:footnote w:id="11">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Lurie, Edward. </w:t>
      </w:r>
      <w:r>
        <w:rPr>
          <w:rFonts w:ascii="Times New Roman" w:eastAsia="Times New Roman" w:hAnsi="Times New Roman" w:cs="Times New Roman"/>
          <w:i/>
          <w:color w:val="222222"/>
          <w:sz w:val="20"/>
          <w:szCs w:val="20"/>
        </w:rPr>
        <w:t>Louis Agassiz; a Life in Science</w:t>
      </w:r>
      <w:r>
        <w:rPr>
          <w:rFonts w:ascii="Times New Roman" w:eastAsia="Times New Roman" w:hAnsi="Times New Roman" w:cs="Times New Roman"/>
          <w:color w:val="222222"/>
          <w:sz w:val="20"/>
          <w:szCs w:val="20"/>
        </w:rPr>
        <w:t>. Chicago: University of Chicago Press, 1960</w:t>
      </w:r>
      <w:proofErr w:type="gramStart"/>
      <w:r>
        <w:rPr>
          <w:rFonts w:ascii="Times New Roman" w:eastAsia="Times New Roman" w:hAnsi="Times New Roman" w:cs="Times New Roman"/>
          <w:color w:val="222222"/>
          <w:sz w:val="20"/>
          <w:szCs w:val="20"/>
        </w:rPr>
        <w:t>.</w:t>
      </w:r>
      <w:r>
        <w:rPr>
          <w:sz w:val="20"/>
          <w:szCs w:val="20"/>
        </w:rPr>
        <w:t>;</w:t>
      </w:r>
      <w:proofErr w:type="gramEnd"/>
      <w:r>
        <w:rPr>
          <w:sz w:val="20"/>
          <w:szCs w:val="20"/>
        </w:rPr>
        <w:t xml:space="preserve"> </w:t>
      </w:r>
      <w:proofErr w:type="spellStart"/>
      <w:r>
        <w:rPr>
          <w:rFonts w:ascii="Times New Roman" w:eastAsia="Times New Roman" w:hAnsi="Times New Roman" w:cs="Times New Roman"/>
          <w:color w:val="222222"/>
          <w:sz w:val="20"/>
          <w:szCs w:val="20"/>
        </w:rPr>
        <w:t>Menand</w:t>
      </w:r>
      <w:proofErr w:type="spellEnd"/>
      <w:r>
        <w:rPr>
          <w:rFonts w:ascii="Times New Roman" w:eastAsia="Times New Roman" w:hAnsi="Times New Roman" w:cs="Times New Roman"/>
          <w:color w:val="222222"/>
          <w:sz w:val="20"/>
          <w:szCs w:val="20"/>
        </w:rPr>
        <w:t>, Louis. "Morton, Agassiz, and the Origins of Scientif</w:t>
      </w:r>
      <w:r>
        <w:rPr>
          <w:rFonts w:ascii="Times New Roman" w:eastAsia="Times New Roman" w:hAnsi="Times New Roman" w:cs="Times New Roman"/>
          <w:color w:val="222222"/>
          <w:sz w:val="20"/>
          <w:szCs w:val="20"/>
        </w:rPr>
        <w:t xml:space="preserve">ic Racism in the United States." </w:t>
      </w:r>
      <w:r>
        <w:rPr>
          <w:rFonts w:ascii="Times New Roman" w:eastAsia="Times New Roman" w:hAnsi="Times New Roman" w:cs="Times New Roman"/>
          <w:i/>
          <w:color w:val="222222"/>
          <w:sz w:val="20"/>
          <w:szCs w:val="20"/>
        </w:rPr>
        <w:t>The Journal of Blacks in Higher Education</w:t>
      </w:r>
      <w:r>
        <w:rPr>
          <w:rFonts w:ascii="Times New Roman" w:eastAsia="Times New Roman" w:hAnsi="Times New Roman" w:cs="Times New Roman"/>
          <w:color w:val="222222"/>
          <w:sz w:val="20"/>
          <w:szCs w:val="20"/>
        </w:rPr>
        <w:t xml:space="preserve">, no. 34 (2001): 110. </w:t>
      </w:r>
      <w:proofErr w:type="gramStart"/>
      <w:r>
        <w:rPr>
          <w:rFonts w:ascii="Times New Roman" w:eastAsia="Times New Roman" w:hAnsi="Times New Roman" w:cs="Times New Roman"/>
          <w:color w:val="222222"/>
          <w:sz w:val="20"/>
          <w:szCs w:val="20"/>
        </w:rPr>
        <w:t>doi:10.2307</w:t>
      </w:r>
      <w:proofErr w:type="gramEnd"/>
      <w:r>
        <w:rPr>
          <w:rFonts w:ascii="Times New Roman" w:eastAsia="Times New Roman" w:hAnsi="Times New Roman" w:cs="Times New Roman"/>
          <w:color w:val="222222"/>
          <w:sz w:val="20"/>
          <w:szCs w:val="20"/>
        </w:rPr>
        <w:t>/3134139.</w:t>
      </w:r>
    </w:p>
  </w:footnote>
  <w:footnote w:id="12">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Lurie, Edward. </w:t>
      </w:r>
      <w:r>
        <w:rPr>
          <w:rFonts w:ascii="Times New Roman" w:eastAsia="Times New Roman" w:hAnsi="Times New Roman" w:cs="Times New Roman"/>
          <w:i/>
          <w:color w:val="222222"/>
          <w:sz w:val="20"/>
          <w:szCs w:val="20"/>
        </w:rPr>
        <w:t>Louis Agassiz, 257</w:t>
      </w:r>
    </w:p>
  </w:footnote>
  <w:footnote w:id="13">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color w:val="222222"/>
          <w:sz w:val="20"/>
          <w:szCs w:val="20"/>
        </w:rPr>
        <w:t xml:space="preserve">Keel, T. D. "Religion, </w:t>
      </w:r>
      <w:proofErr w:type="spellStart"/>
      <w:r>
        <w:rPr>
          <w:rFonts w:ascii="Times New Roman" w:eastAsia="Times New Roman" w:hAnsi="Times New Roman" w:cs="Times New Roman"/>
          <w:color w:val="222222"/>
          <w:sz w:val="20"/>
          <w:szCs w:val="20"/>
        </w:rPr>
        <w:t>Polygenism</w:t>
      </w:r>
      <w:proofErr w:type="spellEnd"/>
      <w:r>
        <w:rPr>
          <w:rFonts w:ascii="Times New Roman" w:eastAsia="Times New Roman" w:hAnsi="Times New Roman" w:cs="Times New Roman"/>
          <w:color w:val="222222"/>
          <w:sz w:val="20"/>
          <w:szCs w:val="20"/>
        </w:rPr>
        <w:t xml:space="preserve"> and the Early Science of Human Origins." </w:t>
      </w:r>
      <w:r>
        <w:rPr>
          <w:rFonts w:ascii="Times New Roman" w:eastAsia="Times New Roman" w:hAnsi="Times New Roman" w:cs="Times New Roman"/>
          <w:i/>
          <w:color w:val="222222"/>
          <w:sz w:val="20"/>
          <w:szCs w:val="20"/>
        </w:rPr>
        <w:t>History of the Human Sciences</w:t>
      </w:r>
      <w:r>
        <w:rPr>
          <w:rFonts w:ascii="Times New Roman" w:eastAsia="Times New Roman" w:hAnsi="Times New Roman" w:cs="Times New Roman"/>
          <w:color w:val="222222"/>
          <w:sz w:val="20"/>
          <w:szCs w:val="20"/>
        </w:rPr>
        <w:t xml:space="preserve"> 26, no. 2 (04, 2013): 3-32. </w:t>
      </w:r>
      <w:proofErr w:type="gramStart"/>
      <w:r>
        <w:rPr>
          <w:rFonts w:ascii="Times New Roman" w:eastAsia="Times New Roman" w:hAnsi="Times New Roman" w:cs="Times New Roman"/>
          <w:color w:val="222222"/>
          <w:sz w:val="20"/>
          <w:szCs w:val="20"/>
        </w:rPr>
        <w:t>doi:10.1177</w:t>
      </w:r>
      <w:proofErr w:type="gramEnd"/>
      <w:r>
        <w:rPr>
          <w:rFonts w:ascii="Times New Roman" w:eastAsia="Times New Roman" w:hAnsi="Times New Roman" w:cs="Times New Roman"/>
          <w:color w:val="222222"/>
          <w:sz w:val="20"/>
          <w:szCs w:val="20"/>
        </w:rPr>
        <w:t xml:space="preserve">/0952695113482916. </w:t>
      </w:r>
      <w:r>
        <w:rPr>
          <w:rFonts w:ascii="Times New Roman" w:eastAsia="Times New Roman" w:hAnsi="Times New Roman" w:cs="Times New Roman"/>
          <w:sz w:val="20"/>
          <w:szCs w:val="20"/>
        </w:rPr>
        <w:t xml:space="preserve">Keel offered a perspective on the relationship between Nott’s </w:t>
      </w:r>
      <w:proofErr w:type="spellStart"/>
      <w:r>
        <w:rPr>
          <w:rFonts w:ascii="Times New Roman" w:eastAsia="Times New Roman" w:hAnsi="Times New Roman" w:cs="Times New Roman"/>
          <w:sz w:val="20"/>
          <w:szCs w:val="20"/>
        </w:rPr>
        <w:t>polygenism</w:t>
      </w:r>
      <w:proofErr w:type="spellEnd"/>
      <w:r>
        <w:rPr>
          <w:rFonts w:ascii="Times New Roman" w:eastAsia="Times New Roman" w:hAnsi="Times New Roman" w:cs="Times New Roman"/>
          <w:sz w:val="20"/>
          <w:szCs w:val="20"/>
        </w:rPr>
        <w:t xml:space="preserve"> and </w:t>
      </w:r>
      <w:proofErr w:type="spellStart"/>
      <w:proofErr w:type="gramStart"/>
      <w:r>
        <w:rPr>
          <w:rFonts w:ascii="Times New Roman" w:eastAsia="Times New Roman" w:hAnsi="Times New Roman" w:cs="Times New Roman"/>
          <w:sz w:val="20"/>
          <w:szCs w:val="20"/>
        </w:rPr>
        <w:t>christianity</w:t>
      </w:r>
      <w:proofErr w:type="spellEnd"/>
      <w:proofErr w:type="gramEnd"/>
      <w:r>
        <w:rPr>
          <w:rFonts w:ascii="Times New Roman" w:eastAsia="Times New Roman" w:hAnsi="Times New Roman" w:cs="Times New Roman"/>
          <w:sz w:val="20"/>
          <w:szCs w:val="20"/>
        </w:rPr>
        <w:t xml:space="preserve">. He </w:t>
      </w:r>
      <w:proofErr w:type="gramStart"/>
      <w:r>
        <w:rPr>
          <w:rFonts w:ascii="Times New Roman" w:eastAsia="Times New Roman" w:hAnsi="Times New Roman" w:cs="Times New Roman"/>
          <w:sz w:val="20"/>
          <w:szCs w:val="20"/>
        </w:rPr>
        <w:t>argues that</w:t>
      </w:r>
      <w:proofErr w:type="gramEnd"/>
      <w:r>
        <w:rPr>
          <w:rFonts w:ascii="Times New Roman" w:eastAsia="Times New Roman" w:hAnsi="Times New Roman" w:cs="Times New Roman"/>
          <w:sz w:val="20"/>
          <w:szCs w:val="20"/>
        </w:rPr>
        <w:t xml:space="preserve"> “despite his rejection of monogenesis, Nott’s racial theory re</w:t>
      </w:r>
      <w:r>
        <w:rPr>
          <w:rFonts w:ascii="Times New Roman" w:eastAsia="Times New Roman" w:hAnsi="Times New Roman" w:cs="Times New Roman"/>
          <w:sz w:val="20"/>
          <w:szCs w:val="20"/>
        </w:rPr>
        <w:t>mained squarely within the tradition of Christian ideas about the natural world.” For example, Nott firmly believed that the earth was only about 6,000 years old (as suggested in the Bible), and operated on the premise that it was impossible for humanity t</w:t>
      </w:r>
      <w:r>
        <w:rPr>
          <w:rFonts w:ascii="Times New Roman" w:eastAsia="Times New Roman" w:hAnsi="Times New Roman" w:cs="Times New Roman"/>
          <w:sz w:val="20"/>
          <w:szCs w:val="20"/>
        </w:rPr>
        <w:t xml:space="preserve">o manifest such diversity in so little time. Rather than rejecting the Biblical age of the Earth, he rejected the idea of a creation event. Yet, his ideas were not entirely in opposition to Christianity </w:t>
      </w:r>
      <w:proofErr w:type="gramStart"/>
      <w:r>
        <w:rPr>
          <w:rFonts w:ascii="Times New Roman" w:eastAsia="Times New Roman" w:hAnsi="Times New Roman" w:cs="Times New Roman"/>
          <w:sz w:val="20"/>
          <w:szCs w:val="20"/>
        </w:rPr>
        <w:t>as many of his time (including him) may have believed</w:t>
      </w:r>
      <w:proofErr w:type="gramEnd"/>
      <w:r>
        <w:rPr>
          <w:sz w:val="20"/>
          <w:szCs w:val="20"/>
        </w:rPr>
        <w:t>.</w:t>
      </w:r>
    </w:p>
  </w:footnote>
  <w:footnote w:id="14">
    <w:p w:rsidR="00B43B95" w:rsidRDefault="00520B7C">
      <w:pPr>
        <w:pStyle w:val="normal0"/>
        <w:spacing w:line="240" w:lineRule="auto"/>
      </w:pPr>
      <w:r>
        <w:rPr>
          <w:vertAlign w:val="superscript"/>
        </w:rPr>
        <w:footnoteRef/>
      </w:r>
      <w:proofErr w:type="gramStart"/>
      <w:r>
        <w:rPr>
          <w:rFonts w:ascii="Times New Roman" w:eastAsia="Times New Roman" w:hAnsi="Times New Roman" w:cs="Times New Roman"/>
          <w:color w:val="222222"/>
          <w:sz w:val="20"/>
          <w:szCs w:val="20"/>
        </w:rPr>
        <w:t xml:space="preserve">Brace, C. </w:t>
      </w:r>
      <w:proofErr w:type="spellStart"/>
      <w:r>
        <w:rPr>
          <w:rFonts w:ascii="Times New Roman" w:eastAsia="Times New Roman" w:hAnsi="Times New Roman" w:cs="Times New Roman"/>
          <w:color w:val="222222"/>
          <w:sz w:val="20"/>
          <w:szCs w:val="20"/>
        </w:rPr>
        <w:t>Loring</w:t>
      </w:r>
      <w:proofErr w:type="spellEnd"/>
      <w:r>
        <w:rPr>
          <w:rFonts w:ascii="Times New Roman" w:eastAsia="Times New Roman" w:hAnsi="Times New Roman" w:cs="Times New Roman"/>
          <w:color w:val="222222"/>
          <w:sz w:val="20"/>
          <w:szCs w:val="20"/>
        </w:rPr>
        <w:t>.</w:t>
      </w:r>
      <w:proofErr w:type="gramEnd"/>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"Race" Is a Four-letter Word: The Genesis of the Concept</w:t>
      </w:r>
      <w:r>
        <w:rPr>
          <w:rFonts w:ascii="Times New Roman" w:eastAsia="Times New Roman" w:hAnsi="Times New Roman" w:cs="Times New Roman"/>
          <w:color w:val="222222"/>
          <w:sz w:val="20"/>
          <w:szCs w:val="20"/>
        </w:rPr>
        <w:t>. New York: Oxford University Press, 2005</w:t>
      </w:r>
      <w:proofErr w:type="gramStart"/>
      <w:r>
        <w:rPr>
          <w:rFonts w:ascii="Times New Roman" w:eastAsia="Times New Roman" w:hAnsi="Times New Roman" w:cs="Times New Roman"/>
          <w:color w:val="222222"/>
          <w:sz w:val="20"/>
          <w:szCs w:val="20"/>
        </w:rPr>
        <w:t>.,</w:t>
      </w:r>
      <w:proofErr w:type="gramEnd"/>
      <w:r>
        <w:rPr>
          <w:rFonts w:ascii="Times New Roman" w:eastAsia="Times New Roman" w:hAnsi="Times New Roman" w:cs="Times New Roman"/>
          <w:color w:val="222222"/>
          <w:sz w:val="20"/>
          <w:szCs w:val="20"/>
        </w:rPr>
        <w:t xml:space="preserve"> 112-114</w:t>
      </w:r>
    </w:p>
  </w:footnote>
  <w:footnote w:id="15">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 127</w:t>
      </w:r>
    </w:p>
  </w:footnote>
  <w:footnote w:id="16">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Nott, </w:t>
      </w:r>
      <w:r>
        <w:rPr>
          <w:rFonts w:ascii="Times New Roman" w:eastAsia="Times New Roman" w:hAnsi="Times New Roman" w:cs="Times New Roman"/>
          <w:i/>
          <w:color w:val="222222"/>
          <w:sz w:val="20"/>
          <w:szCs w:val="20"/>
        </w:rPr>
        <w:t>Types of Mankind, ix</w:t>
      </w:r>
    </w:p>
  </w:footnote>
  <w:footnote w:id="17">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Brace, </w:t>
      </w:r>
      <w:r>
        <w:rPr>
          <w:rFonts w:ascii="Times New Roman" w:eastAsia="Times New Roman" w:hAnsi="Times New Roman" w:cs="Times New Roman"/>
          <w:i/>
          <w:color w:val="222222"/>
          <w:sz w:val="20"/>
          <w:szCs w:val="20"/>
        </w:rPr>
        <w:t>"Race" Is a Four-letter Word,</w:t>
      </w:r>
    </w:p>
  </w:footnote>
  <w:footnote w:id="18">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Nott, </w:t>
      </w:r>
      <w:r>
        <w:rPr>
          <w:rFonts w:ascii="Times New Roman" w:eastAsia="Times New Roman" w:hAnsi="Times New Roman" w:cs="Times New Roman"/>
          <w:i/>
          <w:color w:val="222222"/>
          <w:sz w:val="20"/>
          <w:szCs w:val="20"/>
        </w:rPr>
        <w:t>Types of Mankind</w:t>
      </w:r>
    </w:p>
  </w:footnote>
  <w:footnote w:id="19">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Douglass, Frederick.</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The Claims of the Negro, Ethnologically Considered: An Address before the Literary Societies of Western Reserve College, at Commencement, July 12, 1854</w:t>
      </w:r>
      <w:r>
        <w:rPr>
          <w:rFonts w:ascii="Times New Roman" w:eastAsia="Times New Roman" w:hAnsi="Times New Roman" w:cs="Times New Roman"/>
          <w:color w:val="222222"/>
          <w:sz w:val="20"/>
          <w:szCs w:val="20"/>
        </w:rPr>
        <w:t>. Rochester: Printed by Lee, Mann &amp;, 1854.</w:t>
      </w:r>
    </w:p>
  </w:footnote>
  <w:footnote w:id="20">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Nott, </w:t>
      </w:r>
      <w:r>
        <w:rPr>
          <w:rFonts w:ascii="Times New Roman" w:eastAsia="Times New Roman" w:hAnsi="Times New Roman" w:cs="Times New Roman"/>
          <w:i/>
          <w:color w:val="222222"/>
          <w:sz w:val="20"/>
          <w:szCs w:val="20"/>
        </w:rPr>
        <w:t>Types of Mankind</w:t>
      </w:r>
    </w:p>
  </w:footnote>
  <w:footnote w:id="21">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Luse</w:t>
      </w:r>
      <w:proofErr w:type="spellEnd"/>
      <w:r>
        <w:rPr>
          <w:rFonts w:ascii="Times New Roman" w:eastAsia="Times New Roman" w:hAnsi="Times New Roman" w:cs="Times New Roman"/>
          <w:color w:val="222222"/>
          <w:sz w:val="20"/>
          <w:szCs w:val="20"/>
        </w:rPr>
        <w:t xml:space="preserve">, Christopher A. "Slavery's Champions Stood at Odds: Polygenesis and the Defense of Slavery." </w:t>
      </w:r>
      <w:r>
        <w:rPr>
          <w:rFonts w:ascii="Times New Roman" w:eastAsia="Times New Roman" w:hAnsi="Times New Roman" w:cs="Times New Roman"/>
          <w:i/>
          <w:color w:val="222222"/>
          <w:sz w:val="20"/>
          <w:szCs w:val="20"/>
        </w:rPr>
        <w:t>Civil War History</w:t>
      </w:r>
      <w:r>
        <w:rPr>
          <w:rFonts w:ascii="Times New Roman" w:eastAsia="Times New Roman" w:hAnsi="Times New Roman" w:cs="Times New Roman"/>
          <w:color w:val="222222"/>
          <w:sz w:val="20"/>
          <w:szCs w:val="20"/>
        </w:rPr>
        <w:t xml:space="preserve"> 53, no. 4 (2007): 379-412. </w:t>
      </w:r>
      <w:proofErr w:type="gramStart"/>
      <w:r>
        <w:rPr>
          <w:rFonts w:ascii="Times New Roman" w:eastAsia="Times New Roman" w:hAnsi="Times New Roman" w:cs="Times New Roman"/>
          <w:color w:val="222222"/>
          <w:sz w:val="20"/>
          <w:szCs w:val="20"/>
        </w:rPr>
        <w:t>doi:10.1353</w:t>
      </w:r>
      <w:proofErr w:type="gramEnd"/>
      <w:r>
        <w:rPr>
          <w:rFonts w:ascii="Times New Roman" w:eastAsia="Times New Roman" w:hAnsi="Times New Roman" w:cs="Times New Roman"/>
          <w:color w:val="222222"/>
          <w:sz w:val="20"/>
          <w:szCs w:val="20"/>
        </w:rPr>
        <w:t>/cwh.2007.0080.</w:t>
      </w:r>
    </w:p>
  </w:footnote>
  <w:footnote w:id="22">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23">
    <w:p w:rsidR="00B43B95" w:rsidRDefault="00520B7C">
      <w:pPr>
        <w:pStyle w:val="normal0"/>
        <w:spacing w:line="240" w:lineRule="auto"/>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22222"/>
          <w:sz w:val="20"/>
          <w:szCs w:val="20"/>
        </w:rPr>
        <w:t>Thornwell</w:t>
      </w:r>
      <w:proofErr w:type="spellEnd"/>
      <w:r>
        <w:rPr>
          <w:rFonts w:ascii="Times New Roman" w:eastAsia="Times New Roman" w:hAnsi="Times New Roman" w:cs="Times New Roman"/>
          <w:color w:val="222222"/>
          <w:sz w:val="20"/>
          <w:szCs w:val="20"/>
        </w:rPr>
        <w:t xml:space="preserve">, James Henley. </w:t>
      </w:r>
      <w:r>
        <w:rPr>
          <w:rFonts w:ascii="Times New Roman" w:eastAsia="Times New Roman" w:hAnsi="Times New Roman" w:cs="Times New Roman"/>
          <w:i/>
          <w:color w:val="222222"/>
          <w:sz w:val="20"/>
          <w:szCs w:val="20"/>
        </w:rPr>
        <w:t>National Sins: A Fast-day Sermon: Preached in the Presbyterian Church, Columbia S.C., Wednesday, November 21, 1860</w:t>
      </w:r>
      <w:r>
        <w:rPr>
          <w:rFonts w:ascii="Times New Roman" w:eastAsia="Times New Roman" w:hAnsi="Times New Roman" w:cs="Times New Roman"/>
          <w:color w:val="222222"/>
          <w:sz w:val="20"/>
          <w:szCs w:val="20"/>
        </w:rPr>
        <w:t>. Columbia, SC: Sout</w:t>
      </w:r>
      <w:r>
        <w:rPr>
          <w:rFonts w:ascii="Times New Roman" w:eastAsia="Times New Roman" w:hAnsi="Times New Roman" w:cs="Times New Roman"/>
          <w:color w:val="222222"/>
          <w:sz w:val="20"/>
          <w:szCs w:val="20"/>
        </w:rPr>
        <w:t>hern Guardian Steam-Power Press, 1860.</w:t>
      </w:r>
      <w:r>
        <w:rPr>
          <w:rFonts w:ascii="Times New Roman" w:eastAsia="Times New Roman" w:hAnsi="Times New Roman" w:cs="Times New Roman"/>
          <w:sz w:val="20"/>
          <w:szCs w:val="20"/>
        </w:rPr>
        <w:tab/>
      </w:r>
    </w:p>
  </w:footnote>
  <w:footnote w:id="24">
    <w:p w:rsidR="00B43B95" w:rsidRDefault="00520B7C">
      <w:pPr>
        <w:pStyle w:val="normal0"/>
        <w:spacing w:line="240" w:lineRule="auto"/>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color w:val="222222"/>
          <w:sz w:val="20"/>
          <w:szCs w:val="20"/>
        </w:rPr>
        <w:t>Luse</w:t>
      </w:r>
      <w:proofErr w:type="spellEnd"/>
      <w:r>
        <w:rPr>
          <w:rFonts w:ascii="Times New Roman" w:eastAsia="Times New Roman" w:hAnsi="Times New Roman" w:cs="Times New Roman"/>
          <w:color w:val="222222"/>
          <w:sz w:val="20"/>
          <w:szCs w:val="20"/>
        </w:rPr>
        <w:t>, Christopher A. "Slavery's Champions Stood at Odds: Polygenesis and th</w:t>
      </w:r>
      <w:r>
        <w:rPr>
          <w:rFonts w:ascii="Times New Roman" w:eastAsia="Times New Roman" w:hAnsi="Times New Roman" w:cs="Times New Roman"/>
          <w:color w:val="222222"/>
          <w:sz w:val="20"/>
          <w:szCs w:val="20"/>
        </w:rPr>
        <w:t xml:space="preserve">e Defense of Slavery." </w:t>
      </w:r>
      <w:r>
        <w:rPr>
          <w:rFonts w:ascii="Times New Roman" w:eastAsia="Times New Roman" w:hAnsi="Times New Roman" w:cs="Times New Roman"/>
          <w:i/>
          <w:color w:val="222222"/>
          <w:sz w:val="20"/>
          <w:szCs w:val="20"/>
        </w:rPr>
        <w:t>Civil War History</w:t>
      </w:r>
      <w:r>
        <w:rPr>
          <w:rFonts w:ascii="Times New Roman" w:eastAsia="Times New Roman" w:hAnsi="Times New Roman" w:cs="Times New Roman"/>
          <w:color w:val="222222"/>
          <w:sz w:val="20"/>
          <w:szCs w:val="20"/>
        </w:rPr>
        <w:t xml:space="preserve"> 53, no. 4 (2007): 379-412. </w:t>
      </w:r>
      <w:proofErr w:type="gramStart"/>
      <w:r>
        <w:rPr>
          <w:rFonts w:ascii="Times New Roman" w:eastAsia="Times New Roman" w:hAnsi="Times New Roman" w:cs="Times New Roman"/>
          <w:color w:val="222222"/>
          <w:sz w:val="20"/>
          <w:szCs w:val="20"/>
        </w:rPr>
        <w:t>doi:10.1353</w:t>
      </w:r>
      <w:proofErr w:type="gramEnd"/>
      <w:r>
        <w:rPr>
          <w:rFonts w:ascii="Times New Roman" w:eastAsia="Times New Roman" w:hAnsi="Times New Roman" w:cs="Times New Roman"/>
          <w:color w:val="222222"/>
          <w:sz w:val="20"/>
          <w:szCs w:val="20"/>
        </w:rPr>
        <w:t>/cwh.2007.0080.</w:t>
      </w:r>
    </w:p>
  </w:footnote>
  <w:footnote w:id="25">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Thornwell</w:t>
      </w:r>
      <w:proofErr w:type="spellEnd"/>
      <w:r>
        <w:rPr>
          <w:rFonts w:ascii="Times New Roman" w:eastAsia="Times New Roman" w:hAnsi="Times New Roman" w:cs="Times New Roman"/>
          <w:color w:val="222222"/>
          <w:sz w:val="20"/>
          <w:szCs w:val="20"/>
        </w:rPr>
        <w:t xml:space="preserve">, James Henley. </w:t>
      </w:r>
      <w:r>
        <w:rPr>
          <w:rFonts w:ascii="Times New Roman" w:eastAsia="Times New Roman" w:hAnsi="Times New Roman" w:cs="Times New Roman"/>
          <w:i/>
          <w:color w:val="222222"/>
          <w:sz w:val="20"/>
          <w:szCs w:val="20"/>
        </w:rPr>
        <w:t xml:space="preserve">The Rights and the Duties of Masters A Sermon Preached at the Dedication of a Church Erected in Charleston, S.C., for the Benefit and Instruction of the </w:t>
      </w:r>
      <w:proofErr w:type="spellStart"/>
      <w:r>
        <w:rPr>
          <w:rFonts w:ascii="Times New Roman" w:eastAsia="Times New Roman" w:hAnsi="Times New Roman" w:cs="Times New Roman"/>
          <w:i/>
          <w:color w:val="222222"/>
          <w:sz w:val="20"/>
          <w:szCs w:val="20"/>
        </w:rPr>
        <w:t>Coloured</w:t>
      </w:r>
      <w:proofErr w:type="spellEnd"/>
      <w:r>
        <w:rPr>
          <w:rFonts w:ascii="Times New Roman" w:eastAsia="Times New Roman" w:hAnsi="Times New Roman" w:cs="Times New Roman"/>
          <w:i/>
          <w:color w:val="222222"/>
          <w:sz w:val="20"/>
          <w:szCs w:val="20"/>
        </w:rPr>
        <w:t xml:space="preserve"> Population</w:t>
      </w:r>
      <w:r>
        <w:rPr>
          <w:rFonts w:ascii="Times New Roman" w:eastAsia="Times New Roman" w:hAnsi="Times New Roman" w:cs="Times New Roman"/>
          <w:color w:val="222222"/>
          <w:sz w:val="20"/>
          <w:szCs w:val="20"/>
        </w:rPr>
        <w:t>. Charleston, SC:</w:t>
      </w:r>
      <w:r>
        <w:rPr>
          <w:rFonts w:ascii="Times New Roman" w:eastAsia="Times New Roman" w:hAnsi="Times New Roman" w:cs="Times New Roman"/>
          <w:color w:val="222222"/>
          <w:sz w:val="20"/>
          <w:szCs w:val="20"/>
        </w:rPr>
        <w:t xml:space="preserve"> Press of Walker &amp; James, 1850.</w:t>
      </w:r>
    </w:p>
  </w:footnote>
  <w:footnote w:id="26">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Copeland, </w:t>
      </w:r>
      <w:r>
        <w:rPr>
          <w:rFonts w:ascii="Times New Roman" w:eastAsia="Times New Roman" w:hAnsi="Times New Roman" w:cs="Times New Roman"/>
          <w:i/>
          <w:color w:val="222222"/>
          <w:sz w:val="20"/>
          <w:szCs w:val="20"/>
        </w:rPr>
        <w:t>The Antebellum Era,</w:t>
      </w:r>
      <w:r>
        <w:rPr>
          <w:rFonts w:ascii="Times New Roman" w:eastAsia="Times New Roman" w:hAnsi="Times New Roman" w:cs="Times New Roman"/>
          <w:color w:val="222222"/>
          <w:sz w:val="20"/>
          <w:szCs w:val="20"/>
        </w:rPr>
        <w:t xml:space="preserve"> 107</w:t>
      </w:r>
    </w:p>
  </w:footnote>
  <w:footnote w:id="27">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 109</w:t>
      </w:r>
    </w:p>
  </w:footnote>
  <w:footnote w:id="28">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Carden</w:t>
      </w:r>
      <w:proofErr w:type="spellEnd"/>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Fre</w:t>
      </w:r>
      <w:r>
        <w:rPr>
          <w:rFonts w:ascii="Times New Roman" w:eastAsia="Times New Roman" w:hAnsi="Times New Roman" w:cs="Times New Roman"/>
          <w:i/>
          <w:color w:val="222222"/>
          <w:sz w:val="20"/>
          <w:szCs w:val="20"/>
        </w:rPr>
        <w:t xml:space="preserve">edom's Delay, </w:t>
      </w:r>
      <w:r>
        <w:rPr>
          <w:rFonts w:ascii="Times New Roman" w:eastAsia="Times New Roman" w:hAnsi="Times New Roman" w:cs="Times New Roman"/>
          <w:color w:val="222222"/>
          <w:sz w:val="20"/>
          <w:szCs w:val="20"/>
        </w:rPr>
        <w:t>129</w:t>
      </w:r>
    </w:p>
  </w:footnote>
  <w:footnote w:id="29">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Carden</w:t>
      </w:r>
      <w:proofErr w:type="spellEnd"/>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 xml:space="preserve">Freedom's Delay, </w:t>
      </w:r>
      <w:r>
        <w:rPr>
          <w:rFonts w:ascii="Times New Roman" w:eastAsia="Times New Roman" w:hAnsi="Times New Roman" w:cs="Times New Roman"/>
          <w:color w:val="222222"/>
          <w:sz w:val="20"/>
          <w:szCs w:val="20"/>
        </w:rPr>
        <w:t>130</w:t>
      </w:r>
    </w:p>
  </w:footnote>
  <w:footnote w:id="30">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Douglass, Frederick. </w:t>
      </w:r>
      <w:r>
        <w:rPr>
          <w:rFonts w:ascii="Times New Roman" w:eastAsia="Times New Roman" w:hAnsi="Times New Roman" w:cs="Times New Roman"/>
          <w:i/>
          <w:color w:val="222222"/>
          <w:sz w:val="20"/>
          <w:szCs w:val="20"/>
        </w:rPr>
        <w:t xml:space="preserve">The Claims of the Negro, Ethnologically Considered </w:t>
      </w:r>
    </w:p>
  </w:footnote>
  <w:footnote w:id="31">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To echo the sentiments of the other two authors, the book critic also points out that: The support which slavery has long derived from the authority of old Hebrew customs and records, now fails.”</w:t>
      </w:r>
      <w:r>
        <w:rPr>
          <w:sz w:val="20"/>
          <w:szCs w:val="20"/>
        </w:rPr>
        <w:t xml:space="preserve"> </w:t>
      </w:r>
    </w:p>
  </w:footnote>
  <w:footnote w:id="32">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Thornwell</w:t>
      </w:r>
      <w:proofErr w:type="spellEnd"/>
      <w:r>
        <w:rPr>
          <w:rFonts w:ascii="Times New Roman" w:eastAsia="Times New Roman" w:hAnsi="Times New Roman" w:cs="Times New Roman"/>
          <w:color w:val="222222"/>
          <w:sz w:val="20"/>
          <w:szCs w:val="20"/>
        </w:rPr>
        <w:t xml:space="preserve">, James Henley. </w:t>
      </w:r>
      <w:r>
        <w:rPr>
          <w:rFonts w:ascii="Times New Roman" w:eastAsia="Times New Roman" w:hAnsi="Times New Roman" w:cs="Times New Roman"/>
          <w:i/>
          <w:color w:val="222222"/>
          <w:sz w:val="20"/>
          <w:szCs w:val="20"/>
        </w:rPr>
        <w:t>National Sins: A Fast-day Sermon</w:t>
      </w:r>
    </w:p>
  </w:footnote>
  <w:footnote w:id="33">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34">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Thornwell</w:t>
      </w:r>
      <w:proofErr w:type="spellEnd"/>
      <w:r>
        <w:rPr>
          <w:rFonts w:ascii="Times New Roman" w:eastAsia="Times New Roman" w:hAnsi="Times New Roman" w:cs="Times New Roman"/>
          <w:color w:val="222222"/>
          <w:sz w:val="20"/>
          <w:szCs w:val="20"/>
        </w:rPr>
        <w:t xml:space="preserve">, James Henley. </w:t>
      </w:r>
      <w:r>
        <w:rPr>
          <w:rFonts w:ascii="Times New Roman" w:eastAsia="Times New Roman" w:hAnsi="Times New Roman" w:cs="Times New Roman"/>
          <w:i/>
          <w:color w:val="222222"/>
          <w:sz w:val="20"/>
          <w:szCs w:val="20"/>
        </w:rPr>
        <w:t>The Rights and the Duties of Masters</w:t>
      </w:r>
    </w:p>
  </w:footnote>
  <w:footnote w:id="35">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Thornwell</w:t>
      </w:r>
      <w:proofErr w:type="spellEnd"/>
      <w:r>
        <w:rPr>
          <w:rFonts w:ascii="Times New Roman" w:eastAsia="Times New Roman" w:hAnsi="Times New Roman" w:cs="Times New Roman"/>
          <w:color w:val="222222"/>
          <w:sz w:val="20"/>
          <w:szCs w:val="20"/>
        </w:rPr>
        <w:t xml:space="preserve">, James Henley. </w:t>
      </w:r>
      <w:r>
        <w:rPr>
          <w:rFonts w:ascii="Times New Roman" w:eastAsia="Times New Roman" w:hAnsi="Times New Roman" w:cs="Times New Roman"/>
          <w:i/>
          <w:color w:val="222222"/>
          <w:sz w:val="20"/>
          <w:szCs w:val="20"/>
        </w:rPr>
        <w:t>The Rights and the Duties of Masters</w:t>
      </w:r>
    </w:p>
  </w:footnote>
  <w:footnote w:id="36">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37">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Thornwell</w:t>
      </w:r>
      <w:proofErr w:type="spellEnd"/>
      <w:r>
        <w:rPr>
          <w:rFonts w:ascii="Times New Roman" w:eastAsia="Times New Roman" w:hAnsi="Times New Roman" w:cs="Times New Roman"/>
          <w:color w:val="222222"/>
          <w:sz w:val="20"/>
          <w:szCs w:val="20"/>
        </w:rPr>
        <w:t>, James H</w:t>
      </w:r>
      <w:r>
        <w:rPr>
          <w:rFonts w:ascii="Times New Roman" w:eastAsia="Times New Roman" w:hAnsi="Times New Roman" w:cs="Times New Roman"/>
          <w:color w:val="222222"/>
          <w:sz w:val="20"/>
          <w:szCs w:val="20"/>
        </w:rPr>
        <w:t xml:space="preserve">enley. </w:t>
      </w:r>
      <w:r>
        <w:rPr>
          <w:rFonts w:ascii="Times New Roman" w:eastAsia="Times New Roman" w:hAnsi="Times New Roman" w:cs="Times New Roman"/>
          <w:i/>
          <w:color w:val="222222"/>
          <w:sz w:val="20"/>
          <w:szCs w:val="20"/>
        </w:rPr>
        <w:t>National Sins: A Fast-day Sermon</w:t>
      </w:r>
    </w:p>
  </w:footnote>
  <w:footnote w:id="38">
    <w:p w:rsidR="00B43B95" w:rsidRDefault="00520B7C">
      <w:pPr>
        <w:pStyle w:val="normal0"/>
        <w:spacing w:line="240" w:lineRule="auto"/>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Nott, </w:t>
      </w:r>
      <w:r>
        <w:rPr>
          <w:rFonts w:ascii="Times New Roman" w:eastAsia="Times New Roman" w:hAnsi="Times New Roman" w:cs="Times New Roman"/>
          <w:i/>
          <w:color w:val="222222"/>
          <w:sz w:val="20"/>
          <w:szCs w:val="20"/>
        </w:rPr>
        <w:t>Types of Mankind, 50</w:t>
      </w:r>
    </w:p>
  </w:footnote>
  <w:footnote w:id="39">
    <w:p w:rsidR="00B43B95" w:rsidRDefault="00520B7C">
      <w:pPr>
        <w:pStyle w:val="normal0"/>
        <w:spacing w:line="240" w:lineRule="auto"/>
      </w:pPr>
      <w:r>
        <w:rPr>
          <w:vertAlign w:val="superscript"/>
        </w:rPr>
        <w:footnoteRef/>
      </w:r>
      <w:r>
        <w:rPr>
          <w:rFonts w:ascii="Times New Roman" w:eastAsia="Times New Roman" w:hAnsi="Times New Roman" w:cs="Times New Roman"/>
          <w:sz w:val="20"/>
          <w:szCs w:val="20"/>
        </w:rPr>
        <w:t xml:space="preserve">  Though it did not come up in the two sermons analyzed here, it is worth noting that </w:t>
      </w:r>
      <w:proofErr w:type="spellStart"/>
      <w:r>
        <w:rPr>
          <w:rFonts w:ascii="Times New Roman" w:eastAsia="Times New Roman" w:hAnsi="Times New Roman" w:cs="Times New Roman"/>
          <w:sz w:val="20"/>
          <w:szCs w:val="20"/>
        </w:rPr>
        <w:t>Luse</w:t>
      </w:r>
      <w:proofErr w:type="spellEnd"/>
      <w:r>
        <w:rPr>
          <w:rFonts w:ascii="Times New Roman" w:eastAsia="Times New Roman" w:hAnsi="Times New Roman" w:cs="Times New Roman"/>
          <w:sz w:val="20"/>
          <w:szCs w:val="20"/>
        </w:rPr>
        <w:t xml:space="preserve"> cited some examples of southern Christians similarly drawing upon examples of great African civilizations when arguing against </w:t>
      </w:r>
      <w:proofErr w:type="spellStart"/>
      <w:r>
        <w:rPr>
          <w:rFonts w:ascii="Times New Roman" w:eastAsia="Times New Roman" w:hAnsi="Times New Roman" w:cs="Times New Roman"/>
          <w:sz w:val="20"/>
          <w:szCs w:val="20"/>
        </w:rPr>
        <w:t>polygenism</w:t>
      </w:r>
      <w:proofErr w:type="spellEnd"/>
      <w:r>
        <w:rPr>
          <w:rFonts w:ascii="Times New Roman" w:eastAsia="Times New Roman" w:hAnsi="Times New Roman" w:cs="Times New Roman"/>
          <w:sz w:val="20"/>
          <w:szCs w:val="20"/>
        </w:rPr>
        <w:t>.</w:t>
      </w:r>
    </w:p>
  </w:footnote>
  <w:footnote w:id="40">
    <w:p w:rsidR="00B43B95" w:rsidRDefault="00520B7C">
      <w:pPr>
        <w:pStyle w:val="normal0"/>
        <w:spacing w:line="240" w:lineRule="auto"/>
      </w:pPr>
      <w:r>
        <w:rPr>
          <w:vertAlign w:val="superscript"/>
        </w:rPr>
        <w:footnoteRef/>
      </w:r>
      <w:r>
        <w:rPr>
          <w:sz w:val="20"/>
          <w:szCs w:val="20"/>
        </w:rPr>
        <w:t xml:space="preserve"> </w:t>
      </w:r>
      <w:proofErr w:type="spellStart"/>
      <w:r>
        <w:rPr>
          <w:rFonts w:ascii="Times New Roman" w:eastAsia="Times New Roman" w:hAnsi="Times New Roman" w:cs="Times New Roman"/>
          <w:color w:val="222222"/>
          <w:sz w:val="20"/>
          <w:szCs w:val="20"/>
        </w:rPr>
        <w:t>Thornwell</w:t>
      </w:r>
      <w:proofErr w:type="spellEnd"/>
      <w:r>
        <w:rPr>
          <w:rFonts w:ascii="Times New Roman" w:eastAsia="Times New Roman" w:hAnsi="Times New Roman" w:cs="Times New Roman"/>
          <w:color w:val="222222"/>
          <w:sz w:val="20"/>
          <w:szCs w:val="20"/>
        </w:rPr>
        <w:t xml:space="preserve">, James Henley. </w:t>
      </w:r>
      <w:r>
        <w:rPr>
          <w:rFonts w:ascii="Times New Roman" w:eastAsia="Times New Roman" w:hAnsi="Times New Roman" w:cs="Times New Roman"/>
          <w:i/>
          <w:color w:val="222222"/>
          <w:sz w:val="20"/>
          <w:szCs w:val="20"/>
        </w:rPr>
        <w:t>The Rights and the Duties of Masters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95" w:rsidRDefault="00B43B95">
    <w:pPr>
      <w:pStyle w:val="normal0"/>
      <w:jc w:val="right"/>
    </w:pPr>
  </w:p>
  <w:p w:rsidR="00B43B95" w:rsidRDefault="00520B7C">
    <w:pPr>
      <w:pStyle w:val="normal0"/>
      <w:jc w:val="right"/>
    </w:pPr>
    <w:r>
      <w:rPr>
        <w:rFonts w:ascii="Times New Roman" w:eastAsia="Times New Roman" w:hAnsi="Times New Roman" w:cs="Times New Roman"/>
        <w:sz w:val="24"/>
        <w:szCs w:val="24"/>
      </w:rPr>
      <w:t xml:space="preserve">Ford </w:t>
    </w:r>
    <w:r>
      <w:fldChar w:fldCharType="begin"/>
    </w:r>
    <w:r>
      <w:instrText>PAGE</w:instrText>
    </w:r>
    <w:r>
      <w:fldChar w:fldCharType="separate"/>
    </w:r>
    <w:r>
      <w:rPr>
        <w:noProof/>
      </w:rPr>
      <w:t>22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3B95"/>
    <w:rsid w:val="00520B7C"/>
    <w:rsid w:val="00B4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6959</Words>
  <Characters>39672</Characters>
  <Application>Microsoft Macintosh Word</Application>
  <DocSecurity>0</DocSecurity>
  <Lines>330</Lines>
  <Paragraphs>93</Paragraphs>
  <ScaleCrop>false</ScaleCrop>
  <Company/>
  <LinksUpToDate>false</LinksUpToDate>
  <CharactersWithSpaces>46538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2</cp:revision>
  <dcterms:created xsi:type="dcterms:W3CDTF">2017-11-02T14:57:00Z</dcterms:created>
  <dcterms:modified xsi:type="dcterms:W3CDTF">2017-11-02T14:57:00Z</dcterms:modified>
</cp:coreProperties>
</file>