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09DB32FC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3158FA">
        <w:t>, Spring 2018</w:t>
      </w:r>
      <w:bookmarkStart w:id="0" w:name="_GoBack"/>
      <w:bookmarkEnd w:id="0"/>
    </w:p>
    <w:p w14:paraId="274E7859" w14:textId="125352B2" w:rsidR="002C7E65" w:rsidRDefault="00E32D77" w:rsidP="00417B6D">
      <w:pPr>
        <w:pStyle w:val="Subtitle"/>
      </w:pPr>
      <w:r>
        <w:t>Wednesday 10</w:t>
      </w:r>
      <w:r w:rsidR="008A2A7D">
        <w:t xml:space="preserve">: </w:t>
      </w:r>
      <w:r>
        <w:t>Transcriptomic analyses</w:t>
      </w:r>
    </w:p>
    <w:p w14:paraId="21982D4A" w14:textId="740D5892" w:rsidR="00E32D77" w:rsidRDefault="00E32D77" w:rsidP="00BB0D3B">
      <w:r>
        <w:t>Gene expression data are representative of many 'omics analyses over numerical matrices.</w:t>
      </w:r>
    </w:p>
    <w:p w14:paraId="36FF1D21" w14:textId="2E597FA7" w:rsidR="00E32D77" w:rsidRDefault="00E32D77" w:rsidP="00BB0D3B">
      <w:r>
        <w:tab/>
        <w:t>Rows = features (genes), columns = samples (experiments/assays/etc.), entries = abundances.</w:t>
      </w:r>
    </w:p>
    <w:p w14:paraId="714CE77C" w14:textId="7B6AC28D" w:rsidR="00E32D77" w:rsidRDefault="00834814" w:rsidP="00BB0D3B">
      <w:r>
        <w:t>Analyses generally fall into supervised vs. unsupervised categories.</w:t>
      </w:r>
    </w:p>
    <w:p w14:paraId="2956A0FD" w14:textId="09C2C6A2" w:rsidR="00834814" w:rsidRDefault="00834814" w:rsidP="00BB0D3B">
      <w:r>
        <w:tab/>
        <w:t>Supervised = inference / prediction based on prior knowledge (labeled examples).</w:t>
      </w:r>
    </w:p>
    <w:p w14:paraId="00DBC28A" w14:textId="3F924BF5" w:rsidR="00834814" w:rsidRDefault="00834814" w:rsidP="00BB0D3B">
      <w:r>
        <w:tab/>
        <w:t>Unsupervised = pattern discovery; generally less well defined, better for visualization.</w:t>
      </w:r>
    </w:p>
    <w:p w14:paraId="7A62E905" w14:textId="3C9D5D97" w:rsidR="00834814" w:rsidRDefault="001363F5" w:rsidP="00BB0D3B">
      <w:r>
        <w:t>Differential expression analysis is a supervised class comparison task.</w:t>
      </w:r>
    </w:p>
    <w:p w14:paraId="0B865CA8" w14:textId="40063CED" w:rsidR="001363F5" w:rsidRDefault="001363F5" w:rsidP="00BB0D3B">
      <w:r>
        <w:tab/>
        <w:t xml:space="preserve">Identify genes with </w:t>
      </w:r>
      <w:r w:rsidR="001921B7">
        <w:t xml:space="preserve">significant expression differences, </w:t>
      </w:r>
      <w:r w:rsidR="00C36460">
        <w:t>by some model, among covariates (e.g. case/control).</w:t>
      </w:r>
    </w:p>
    <w:p w14:paraId="554356D2" w14:textId="78EB9CE6" w:rsidR="00E32D77" w:rsidRDefault="00741CF5" w:rsidP="00BB0D3B">
      <w:r>
        <w:tab/>
        <w:t>Fancy t-tests: SAM, limma, DESeq, edgeR, Cuffdiff, etc.</w:t>
      </w:r>
    </w:p>
    <w:p w14:paraId="72C133C2" w14:textId="33C6B74E" w:rsidR="00741CF5" w:rsidRDefault="00741CF5" w:rsidP="00BB0D3B">
      <w:r>
        <w:t>Generates gene lists that can be interpreted by:</w:t>
      </w:r>
    </w:p>
    <w:p w14:paraId="122515EC" w14:textId="490C5EA2" w:rsidR="00741CF5" w:rsidRDefault="00741CF5" w:rsidP="00BB0D3B">
      <w:r>
        <w:tab/>
        <w:t>Overlap testing (hypergeometric / Fisher's exact): DAVID, GOrilla, etc.</w:t>
      </w:r>
    </w:p>
    <w:p w14:paraId="0BB8BBE1" w14:textId="1BD172A4" w:rsidR="00741CF5" w:rsidRDefault="00741CF5" w:rsidP="00BB0D3B">
      <w:r>
        <w:tab/>
        <w:t>Enrichment analysis: GSEA</w:t>
      </w:r>
    </w:p>
    <w:p w14:paraId="1B65649C" w14:textId="5EE76761" w:rsidR="00741CF5" w:rsidRDefault="00741CF5" w:rsidP="00BB0D3B">
      <w:r>
        <w:tab/>
        <w:t>Network search: GeneMANIA, IMP, etc.</w:t>
      </w:r>
    </w:p>
    <w:p w14:paraId="67AFD0BA" w14:textId="378AD31E" w:rsidR="00741CF5" w:rsidRDefault="009C0313" w:rsidP="00BB0D3B">
      <w:r>
        <w:t>Expression matrices can also be used to predict labels for features or samples.</w:t>
      </w:r>
    </w:p>
    <w:p w14:paraId="512946B8" w14:textId="4E98484D" w:rsidR="009C0313" w:rsidRDefault="009C0313" w:rsidP="00BB0D3B">
      <w:r>
        <w:tab/>
        <w:t>Case/control for samples, gene function for features: class prediction.</w:t>
      </w:r>
    </w:p>
    <w:p w14:paraId="0BDD948B" w14:textId="5592F351" w:rsidR="009C0313" w:rsidRDefault="00B22785" w:rsidP="00BB0D3B">
      <w:r>
        <w:tab/>
        <w:t>Can use any machine learner: SVM, kNN, decision trees, etc.</w:t>
      </w:r>
    </w:p>
    <w:p w14:paraId="6942B799" w14:textId="44FD3D2B" w:rsidR="00B22785" w:rsidRDefault="00B22785" w:rsidP="00BB0D3B">
      <w:r>
        <w:t>Evaluate by cross-validation / bootstrap to assess test error (in comparison to training); beware overfitting!</w:t>
      </w:r>
    </w:p>
    <w:p w14:paraId="4D9F545F" w14:textId="3B37BABA" w:rsidR="00265605" w:rsidRDefault="00265605" w:rsidP="00BB0D3B">
      <w:r>
        <w:t>Clustering is an unsupervised method good for class discovery.</w:t>
      </w:r>
    </w:p>
    <w:p w14:paraId="01086C84" w14:textId="4A8A0129" w:rsidR="00265605" w:rsidRDefault="00265605" w:rsidP="00BB0D3B">
      <w:r>
        <w:tab/>
      </w:r>
      <w:r w:rsidR="009162A1">
        <w:t>Takes as input a (dis)similarity measure, finds major patterns in data.</w:t>
      </w:r>
    </w:p>
    <w:p w14:paraId="25690FA5" w14:textId="0F9F3762" w:rsidR="009162A1" w:rsidRDefault="009162A1" w:rsidP="00BB0D3B">
      <w:r>
        <w:t>Hierarchical clustering generates a tree by iteratively joining the most similar feature pairs.</w:t>
      </w:r>
    </w:p>
    <w:p w14:paraId="1FA81E4D" w14:textId="7179A306" w:rsidR="009162A1" w:rsidRDefault="009162A1" w:rsidP="00BB0D3B">
      <w:r>
        <w:tab/>
        <w:t>Linkage can be single (min), complete (max), average, centroid, etc.</w:t>
      </w:r>
    </w:p>
    <w:p w14:paraId="3723BF96" w14:textId="390A40D7" w:rsidR="009162A1" w:rsidRDefault="009162A1" w:rsidP="00BB0D3B">
      <w:r>
        <w:t>K-means clustering generates k discrete partitions by iteratively grouping the closest feature representatives.</w:t>
      </w:r>
    </w:p>
    <w:p w14:paraId="5D8456FE" w14:textId="742F4C9B" w:rsidR="009162A1" w:rsidRDefault="00723379" w:rsidP="00BB0D3B">
      <w:r>
        <w:t>Evaluate cluster quality by stability and/or within-to-between (dis)similarity ratios.</w:t>
      </w:r>
    </w:p>
    <w:p w14:paraId="1280D9C6" w14:textId="084D19E1" w:rsidR="00723379" w:rsidRDefault="00723379" w:rsidP="00BB0D3B">
      <w:r>
        <w:tab/>
      </w:r>
      <w:r w:rsidR="00AB147B">
        <w:t>Prediction strength, silhouette width, cophenetic correlation, etc.</w:t>
      </w:r>
    </w:p>
    <w:p w14:paraId="227F4B5C" w14:textId="5DB481BD" w:rsidR="004A75A9" w:rsidRPr="00BB0D3B" w:rsidRDefault="008E01CA" w:rsidP="00BB0D3B">
      <w:r>
        <w:t>Ordination (PCA/PCoA/(N)/MDS/t-SNE/etc.) is also an unsupervised analysis good for overview visualization.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A307749" w14:textId="0FE8B2DD" w:rsidR="0096221C" w:rsidRDefault="0096221C" w:rsidP="0096221C">
      <w:r>
        <w:t>Transcriptomics:</w:t>
      </w:r>
      <w:r>
        <w:tab/>
      </w:r>
      <w:r>
        <w:tab/>
      </w:r>
      <w:r>
        <w:tab/>
        <w:t>Pevsner, Chapter 8 p279-</w:t>
      </w:r>
      <w:r w:rsidR="00975E47">
        <w:t>325</w:t>
      </w:r>
    </w:p>
    <w:p w14:paraId="26E73BAA" w14:textId="2E220030" w:rsidR="00975E47" w:rsidRPr="0096221C" w:rsidRDefault="00975E47" w:rsidP="00962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9, p331-373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7F10E12A" w14:textId="16FB5A2F" w:rsidR="00647DEB" w:rsidRDefault="00417B0E" w:rsidP="00647DEB">
      <w:hyperlink r:id="rId8" w:history="1">
        <w:r w:rsidR="0023670D" w:rsidRPr="0023670D">
          <w:rPr>
            <w:rStyle w:val="Hyperlink"/>
          </w:rPr>
          <w:t>Cluster analysis and display of genome-wide expression patterns. Eisen, PNAS 1998</w:t>
        </w:r>
      </w:hyperlink>
    </w:p>
    <w:p w14:paraId="61F808DC" w14:textId="6AD5293F" w:rsidR="00436D93" w:rsidRDefault="00417B0E" w:rsidP="00647DEB">
      <w:hyperlink r:id="rId9" w:history="1">
        <w:r w:rsidR="00436D93" w:rsidRPr="00436D93">
          <w:rPr>
            <w:rStyle w:val="Hyperlink"/>
          </w:rPr>
          <w:t>RNA-Seq analysis in MeV. Howe, Bioinformatics 2011</w:t>
        </w:r>
      </w:hyperlink>
    </w:p>
    <w:p w14:paraId="5633DB9D" w14:textId="789A077E" w:rsidR="0023670D" w:rsidRPr="00647DEB" w:rsidRDefault="00417B0E" w:rsidP="00647DEB">
      <w:hyperlink r:id="rId10" w:history="1">
        <w:r w:rsidR="00CD5E97" w:rsidRPr="00CD5E97">
          <w:rPr>
            <w:rStyle w:val="Hyperlink"/>
          </w:rPr>
          <w:t>voom: Precision weights unlock linear model analysis tools for RNA-seq read counts. Law, Genome Biology 2014</w:t>
        </w:r>
      </w:hyperlink>
    </w:p>
    <w:p w14:paraId="7F551283" w14:textId="06B080C1" w:rsidR="007F05BE" w:rsidRDefault="00417B0E" w:rsidP="005D69A2">
      <w:hyperlink r:id="rId11" w:history="1">
        <w:r w:rsidR="00FB5523" w:rsidRPr="00FB5523">
          <w:rPr>
            <w:rStyle w:val="Hyperlink"/>
          </w:rPr>
          <w:t>Machine learning applications in genetics and genomics. Libbrecht, NRG 2015</w:t>
        </w:r>
      </w:hyperlink>
    </w:p>
    <w:sectPr w:rsidR="007F05BE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3B3B" w14:textId="77777777" w:rsidR="00417B0E" w:rsidRDefault="00417B0E">
      <w:r>
        <w:separator/>
      </w:r>
    </w:p>
  </w:endnote>
  <w:endnote w:type="continuationSeparator" w:id="0">
    <w:p w14:paraId="34095095" w14:textId="77777777" w:rsidR="00417B0E" w:rsidRDefault="004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884B" w14:textId="77777777" w:rsidR="00417B0E" w:rsidRDefault="00417B0E">
      <w:r>
        <w:separator/>
      </w:r>
    </w:p>
  </w:footnote>
  <w:footnote w:type="continuationSeparator" w:id="0">
    <w:p w14:paraId="06635C9A" w14:textId="77777777" w:rsidR="00417B0E" w:rsidRDefault="0041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58FA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0E"/>
    <w:rsid w:val="00417B6D"/>
    <w:rsid w:val="00436D93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47DEB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84398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59482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4485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1976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8454-8804-0340-9891-6BA5E8AE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292</cp:revision>
  <dcterms:created xsi:type="dcterms:W3CDTF">2011-01-15T23:01:00Z</dcterms:created>
  <dcterms:modified xsi:type="dcterms:W3CDTF">2018-04-02T15:40:00Z</dcterms:modified>
</cp:coreProperties>
</file>