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6C4F5A6D" w:rsidR="004A2ECE" w:rsidRPr="004F437D" w:rsidRDefault="004F437D" w:rsidP="00B5167F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185B3A">
        <w:t>, Spring 2018</w:t>
      </w:r>
      <w:bookmarkStart w:id="0" w:name="_GoBack"/>
      <w:bookmarkEnd w:id="0"/>
    </w:p>
    <w:p w14:paraId="274E7859" w14:textId="02A09B33" w:rsidR="002C7E65" w:rsidRDefault="00CC0C7B" w:rsidP="00B5167F">
      <w:pPr>
        <w:pStyle w:val="Subtitle"/>
        <w:spacing w:after="0"/>
      </w:pPr>
      <w:r>
        <w:t>Wednesday</w:t>
      </w:r>
      <w:r w:rsidR="00DC7DEE">
        <w:t xml:space="preserve"> 1</w:t>
      </w:r>
      <w:r w:rsidR="00D2747A">
        <w:t>3</w:t>
      </w:r>
      <w:r w:rsidR="008A2A7D">
        <w:t xml:space="preserve">: </w:t>
      </w:r>
      <w:r w:rsidR="00D2747A">
        <w:t>Genetic Perturbations and Interactions</w:t>
      </w:r>
    </w:p>
    <w:p w14:paraId="0DBD9AF9" w14:textId="77777777" w:rsidR="00B5167F" w:rsidRDefault="00B5167F" w:rsidP="00B5167F">
      <w:pPr>
        <w:spacing w:after="0"/>
      </w:pPr>
    </w:p>
    <w:p w14:paraId="1446A2C4" w14:textId="1C8B235F" w:rsidR="00F56107" w:rsidRPr="004C6736" w:rsidRDefault="00A239E9" w:rsidP="00B5167F">
      <w:pPr>
        <w:spacing w:after="0"/>
        <w:rPr>
          <w:b/>
        </w:rPr>
      </w:pPr>
      <w:r>
        <w:rPr>
          <w:b/>
        </w:rPr>
        <w:t>Understanding biological systems</w:t>
      </w:r>
    </w:p>
    <w:p w14:paraId="5E8506A4" w14:textId="37EA020B" w:rsidR="004258A1" w:rsidRDefault="00A239E9" w:rsidP="00A239E9">
      <w:pPr>
        <w:pStyle w:val="ListParagraph"/>
        <w:numPr>
          <w:ilvl w:val="0"/>
          <w:numId w:val="25"/>
        </w:numPr>
        <w:spacing w:after="0"/>
      </w:pPr>
      <w:r>
        <w:t>Option 1: Create a model from first principles that explains experimental observations</w:t>
      </w:r>
    </w:p>
    <w:p w14:paraId="01BA0ADB" w14:textId="64F4CB06" w:rsidR="00A239E9" w:rsidRDefault="00A239E9" w:rsidP="00A239E9">
      <w:pPr>
        <w:pStyle w:val="ListParagraph"/>
        <w:numPr>
          <w:ilvl w:val="1"/>
          <w:numId w:val="25"/>
        </w:numPr>
        <w:spacing w:after="0"/>
      </w:pPr>
      <w:r>
        <w:t>This is the domain of Mathematical Biology and Systems Biology</w:t>
      </w:r>
    </w:p>
    <w:p w14:paraId="593F1AD2" w14:textId="0D40C30A" w:rsidR="00A239E9" w:rsidRDefault="00A239E9" w:rsidP="00A239E9">
      <w:pPr>
        <w:pStyle w:val="ListParagraph"/>
        <w:numPr>
          <w:ilvl w:val="0"/>
          <w:numId w:val="25"/>
        </w:numPr>
        <w:spacing w:after="0"/>
      </w:pPr>
      <w:r>
        <w:t>Option 2: Break (or, more generally, perturb) the system and see how it responds</w:t>
      </w:r>
      <w:r w:rsidR="00C32C7F">
        <w:t xml:space="preserve"> (“reverse genetics”)</w:t>
      </w:r>
    </w:p>
    <w:p w14:paraId="4FDC47E5" w14:textId="4D6B3B38" w:rsidR="00A239E9" w:rsidRDefault="00A239E9" w:rsidP="00A239E9">
      <w:pPr>
        <w:pStyle w:val="ListParagraph"/>
        <w:numPr>
          <w:ilvl w:val="1"/>
          <w:numId w:val="25"/>
        </w:numPr>
        <w:spacing w:after="0"/>
      </w:pPr>
      <w:r>
        <w:t>If you perturb gene X and phenotype Y changes, infer that X is related to Y</w:t>
      </w:r>
      <w:r w:rsidR="001A7EB5">
        <w:t xml:space="preserve"> (maybe not directly)</w:t>
      </w:r>
    </w:p>
    <w:p w14:paraId="6548399A" w14:textId="1A7F889E" w:rsidR="00A239E9" w:rsidRDefault="00C32C7F" w:rsidP="00A239E9">
      <w:pPr>
        <w:pStyle w:val="ListParagraph"/>
        <w:numPr>
          <w:ilvl w:val="1"/>
          <w:numId w:val="25"/>
        </w:numPr>
        <w:spacing w:after="0"/>
      </w:pPr>
      <w:r>
        <w:t>C</w:t>
      </w:r>
      <w:r w:rsidR="00A239E9">
        <w:t xml:space="preserve">ontrast with “forward” (traditional) genetics </w:t>
      </w:r>
      <w:r>
        <w:t xml:space="preserve">= </w:t>
      </w:r>
      <w:r w:rsidR="00A239E9">
        <w:t>work back</w:t>
      </w:r>
      <w:r>
        <w:t>ward</w:t>
      </w:r>
      <w:r w:rsidR="00A239E9">
        <w:t xml:space="preserve"> from a phenotype to a gene</w:t>
      </w:r>
    </w:p>
    <w:p w14:paraId="1C69107F" w14:textId="77777777" w:rsidR="00036B88" w:rsidRPr="00036B88" w:rsidRDefault="00036B88" w:rsidP="00036B88">
      <w:pPr>
        <w:spacing w:after="0"/>
        <w:rPr>
          <w:sz w:val="8"/>
        </w:rPr>
      </w:pPr>
    </w:p>
    <w:p w14:paraId="7C2A0D2F" w14:textId="7448C300" w:rsidR="00036B88" w:rsidRPr="00036B88" w:rsidRDefault="00036B88" w:rsidP="00036B88">
      <w:pPr>
        <w:spacing w:after="0"/>
        <w:rPr>
          <w:b/>
        </w:rPr>
      </w:pPr>
      <w:r w:rsidRPr="00036B88">
        <w:rPr>
          <w:b/>
        </w:rPr>
        <w:t>Single-gene perturbations</w:t>
      </w:r>
    </w:p>
    <w:p w14:paraId="1A17F274" w14:textId="41859BE2" w:rsidR="0079498B" w:rsidRDefault="0079498B" w:rsidP="0079498B">
      <w:pPr>
        <w:pStyle w:val="ListParagraph"/>
        <w:numPr>
          <w:ilvl w:val="0"/>
          <w:numId w:val="25"/>
        </w:numPr>
        <w:spacing w:after="0"/>
      </w:pPr>
      <w:r>
        <w:t>Ways to perturb a biological system (typically via a gene or gene product)</w:t>
      </w:r>
    </w:p>
    <w:p w14:paraId="1030F722" w14:textId="3DBA0059" w:rsidR="0079498B" w:rsidRDefault="0079498B" w:rsidP="0079498B">
      <w:pPr>
        <w:pStyle w:val="ListParagraph"/>
        <w:numPr>
          <w:ilvl w:val="1"/>
          <w:numId w:val="25"/>
        </w:numPr>
        <w:spacing w:after="0"/>
      </w:pPr>
      <w:r>
        <w:t>Delete the gene, e.g. by CRISPR-Cas9 technology</w:t>
      </w:r>
    </w:p>
    <w:p w14:paraId="30B47831" w14:textId="70E5238A" w:rsidR="0079498B" w:rsidRDefault="00327875" w:rsidP="0079498B">
      <w:pPr>
        <w:pStyle w:val="ListParagraph"/>
        <w:numPr>
          <w:ilvl w:val="1"/>
          <w:numId w:val="25"/>
        </w:numPr>
        <w:spacing w:after="0"/>
      </w:pPr>
      <w:r>
        <w:t xml:space="preserve">Change </w:t>
      </w:r>
      <w:r w:rsidR="0079498B">
        <w:t>expression of the gene (change of promoter, RNA interference)</w:t>
      </w:r>
    </w:p>
    <w:p w14:paraId="23AC289B" w14:textId="48B6412A" w:rsidR="0079498B" w:rsidRDefault="0079498B" w:rsidP="0079498B">
      <w:pPr>
        <w:pStyle w:val="ListParagraph"/>
        <w:numPr>
          <w:ilvl w:val="1"/>
          <w:numId w:val="25"/>
        </w:numPr>
        <w:spacing w:after="0"/>
      </w:pPr>
      <w:r>
        <w:t xml:space="preserve">Disable protein </w:t>
      </w:r>
      <w:r w:rsidR="00327875">
        <w:t xml:space="preserve">product </w:t>
      </w:r>
      <w:r>
        <w:t xml:space="preserve">with a drug/small molecule </w:t>
      </w:r>
    </w:p>
    <w:p w14:paraId="266DCBAA" w14:textId="57671569" w:rsidR="00036B88" w:rsidRDefault="00036B88" w:rsidP="00036B88">
      <w:pPr>
        <w:pStyle w:val="ListParagraph"/>
        <w:numPr>
          <w:ilvl w:val="0"/>
          <w:numId w:val="25"/>
        </w:numPr>
        <w:spacing w:after="0"/>
      </w:pPr>
      <w:r>
        <w:t>Phenotypes to measure</w:t>
      </w:r>
    </w:p>
    <w:p w14:paraId="5D2B0B8D" w14:textId="752F0023" w:rsidR="00036B88" w:rsidRDefault="00036B88" w:rsidP="00036B88">
      <w:pPr>
        <w:pStyle w:val="ListParagraph"/>
        <w:numPr>
          <w:ilvl w:val="1"/>
          <w:numId w:val="25"/>
        </w:numPr>
        <w:spacing w:after="0"/>
      </w:pPr>
      <w:r>
        <w:t>Low-dimensional phenotypes such as “alive/dead” or “relative growth</w:t>
      </w:r>
      <w:r w:rsidR="0094017E">
        <w:t>/fitness</w:t>
      </w:r>
      <w:r>
        <w:t>”</w:t>
      </w:r>
    </w:p>
    <w:p w14:paraId="28DF25AA" w14:textId="78272B81" w:rsidR="00036B88" w:rsidRDefault="00036B88" w:rsidP="00036B88">
      <w:pPr>
        <w:pStyle w:val="ListParagraph"/>
        <w:numPr>
          <w:ilvl w:val="1"/>
          <w:numId w:val="25"/>
        </w:numPr>
        <w:spacing w:after="0"/>
      </w:pPr>
      <w:r>
        <w:t>High-dimensional phenotypes such as organismal/cell morphology</w:t>
      </w:r>
      <w:r w:rsidR="00E8310A">
        <w:t xml:space="preserve"> (less common)</w:t>
      </w:r>
    </w:p>
    <w:p w14:paraId="739617D4" w14:textId="11BCE5FB" w:rsidR="00036B88" w:rsidRDefault="00036B88" w:rsidP="00036B88">
      <w:pPr>
        <w:pStyle w:val="ListParagraph"/>
        <w:numPr>
          <w:ilvl w:val="1"/>
          <w:numId w:val="25"/>
        </w:numPr>
        <w:spacing w:after="0"/>
      </w:pPr>
      <w:r>
        <w:t>High-dimensional phenotypes such as RNA/protein expression screening</w:t>
      </w:r>
      <w:r w:rsidR="00E8310A">
        <w:t xml:space="preserve"> (more common)</w:t>
      </w:r>
    </w:p>
    <w:p w14:paraId="186EE920" w14:textId="5CDA53DF" w:rsidR="00036B88" w:rsidRDefault="00036B88" w:rsidP="00036B88">
      <w:pPr>
        <w:pStyle w:val="ListParagraph"/>
        <w:numPr>
          <w:ilvl w:val="0"/>
          <w:numId w:val="25"/>
        </w:numPr>
        <w:spacing w:after="0"/>
      </w:pPr>
      <w:r>
        <w:t>A perturbation results in a list of measured (downstream) changes</w:t>
      </w:r>
    </w:p>
    <w:p w14:paraId="3ED08507" w14:textId="4F3BBDA8" w:rsidR="00036B88" w:rsidRDefault="00036B88" w:rsidP="00036B88">
      <w:pPr>
        <w:pStyle w:val="ListParagraph"/>
        <w:numPr>
          <w:ilvl w:val="1"/>
          <w:numId w:val="25"/>
        </w:numPr>
        <w:spacing w:after="0"/>
      </w:pPr>
      <w:r>
        <w:t>We aim to reconstruct the activities (e.g. intervening regulation/pathways) in the middle</w:t>
      </w:r>
    </w:p>
    <w:p w14:paraId="41E7B664" w14:textId="391629C9" w:rsidR="00036B88" w:rsidRDefault="00036B88" w:rsidP="00036B88">
      <w:pPr>
        <w:pStyle w:val="ListParagraph"/>
        <w:numPr>
          <w:ilvl w:val="0"/>
          <w:numId w:val="25"/>
        </w:numPr>
        <w:spacing w:after="0"/>
      </w:pPr>
      <w:r>
        <w:t xml:space="preserve">Methods for studying </w:t>
      </w:r>
      <w:r w:rsidR="00327875">
        <w:t>changes in high-dimensional phenotypes</w:t>
      </w:r>
    </w:p>
    <w:p w14:paraId="7EFDB4A0" w14:textId="77777777" w:rsidR="00A1004F" w:rsidRDefault="00327875" w:rsidP="00327875">
      <w:pPr>
        <w:pStyle w:val="ListParagraph"/>
        <w:numPr>
          <w:ilvl w:val="1"/>
          <w:numId w:val="25"/>
        </w:numPr>
        <w:spacing w:after="0"/>
      </w:pPr>
      <w:r>
        <w:t>Gene set enrichment analyses</w:t>
      </w:r>
    </w:p>
    <w:p w14:paraId="0179C92D" w14:textId="6ABFC4A0" w:rsidR="00327875" w:rsidRDefault="00BD284E" w:rsidP="00A1004F">
      <w:pPr>
        <w:pStyle w:val="ListParagraph"/>
        <w:numPr>
          <w:ilvl w:val="2"/>
          <w:numId w:val="25"/>
        </w:numPr>
        <w:spacing w:after="0"/>
      </w:pPr>
      <w:r>
        <w:t>Are d</w:t>
      </w:r>
      <w:r w:rsidR="00327875">
        <w:t xml:space="preserve">ownstream perturbations enriched for </w:t>
      </w:r>
      <w:r w:rsidR="00A1004F">
        <w:t xml:space="preserve">known </w:t>
      </w:r>
      <w:r w:rsidR="00327875">
        <w:t>processes?</w:t>
      </w:r>
    </w:p>
    <w:p w14:paraId="0DC080C1" w14:textId="0297934D" w:rsidR="00A1004F" w:rsidRDefault="00327875" w:rsidP="00327875">
      <w:pPr>
        <w:pStyle w:val="ListParagraph"/>
        <w:numPr>
          <w:ilvl w:val="1"/>
          <w:numId w:val="25"/>
        </w:numPr>
        <w:spacing w:after="0"/>
      </w:pPr>
      <w:r>
        <w:t>Network</w:t>
      </w:r>
      <w:r w:rsidR="00BD284E">
        <w:t>-</w:t>
      </w:r>
      <w:r w:rsidR="00A1004F">
        <w:t>context</w:t>
      </w:r>
      <w:r w:rsidR="00BD284E">
        <w:t xml:space="preserve"> analyse</w:t>
      </w:r>
      <w:r w:rsidR="00A1004F">
        <w:t>s</w:t>
      </w:r>
    </w:p>
    <w:p w14:paraId="1471D3A6" w14:textId="7F1357BF" w:rsidR="00A1004F" w:rsidRDefault="00BD284E" w:rsidP="00A1004F">
      <w:pPr>
        <w:pStyle w:val="ListParagraph"/>
        <w:numPr>
          <w:ilvl w:val="2"/>
          <w:numId w:val="25"/>
        </w:numPr>
        <w:spacing w:after="0"/>
      </w:pPr>
      <w:r>
        <w:t>Are d</w:t>
      </w:r>
      <w:r w:rsidR="00327875">
        <w:t>ownstream perturbations co-localize</w:t>
      </w:r>
      <w:r w:rsidR="00A1004F">
        <w:t>d</w:t>
      </w:r>
      <w:r w:rsidR="00327875">
        <w:t xml:space="preserve"> in a </w:t>
      </w:r>
      <w:r w:rsidR="00A1004F">
        <w:t xml:space="preserve">known </w:t>
      </w:r>
      <w:r w:rsidR="00327875">
        <w:t xml:space="preserve">biological network? </w:t>
      </w:r>
    </w:p>
    <w:p w14:paraId="224DD518" w14:textId="03D02F37" w:rsidR="00327875" w:rsidRDefault="00A1004F" w:rsidP="00A1004F">
      <w:pPr>
        <w:pStyle w:val="ListParagraph"/>
        <w:numPr>
          <w:ilvl w:val="2"/>
          <w:numId w:val="25"/>
        </w:numPr>
        <w:spacing w:after="0"/>
      </w:pPr>
      <w:r>
        <w:t>Can use to define new functional modules (gene sets)</w:t>
      </w:r>
    </w:p>
    <w:p w14:paraId="67D2DC0F" w14:textId="77777777" w:rsidR="00A1004F" w:rsidRDefault="00A1004F" w:rsidP="00327875">
      <w:pPr>
        <w:pStyle w:val="ListParagraph"/>
        <w:numPr>
          <w:ilvl w:val="1"/>
          <w:numId w:val="25"/>
        </w:numPr>
        <w:spacing w:after="0"/>
      </w:pPr>
      <w:r>
        <w:t>Clustering of phenotypic profiles</w:t>
      </w:r>
    </w:p>
    <w:p w14:paraId="7593EC7F" w14:textId="55E24C8E" w:rsidR="00A1004F" w:rsidRDefault="00A1004F" w:rsidP="00A1004F">
      <w:pPr>
        <w:pStyle w:val="ListParagraph"/>
        <w:numPr>
          <w:ilvl w:val="2"/>
          <w:numId w:val="25"/>
        </w:numPr>
        <w:spacing w:after="0"/>
      </w:pPr>
      <w:r>
        <w:t>Another means for defining new functional modules</w:t>
      </w:r>
    </w:p>
    <w:p w14:paraId="1D1876C9" w14:textId="19D85C14" w:rsidR="00A1004F" w:rsidRDefault="00A1004F" w:rsidP="00327875">
      <w:pPr>
        <w:pStyle w:val="ListParagraph"/>
        <w:numPr>
          <w:ilvl w:val="1"/>
          <w:numId w:val="25"/>
        </w:numPr>
        <w:spacing w:after="0"/>
      </w:pPr>
      <w:r>
        <w:t>Subset structure and nested effects models</w:t>
      </w:r>
    </w:p>
    <w:p w14:paraId="171DF24A" w14:textId="5D7FBAD5" w:rsidR="00A1004F" w:rsidRDefault="00A1004F" w:rsidP="00A1004F">
      <w:pPr>
        <w:pStyle w:val="ListParagraph"/>
        <w:numPr>
          <w:ilvl w:val="2"/>
          <w:numId w:val="25"/>
        </w:numPr>
        <w:spacing w:after="0"/>
      </w:pPr>
      <w:r>
        <w:t>Infer mechanistic order (A leads to B leads to C) of perturbations</w:t>
      </w:r>
    </w:p>
    <w:p w14:paraId="162BB17C" w14:textId="77777777" w:rsidR="00F74BDE" w:rsidRDefault="00F74BDE" w:rsidP="00B66E5C">
      <w:pPr>
        <w:spacing w:after="0"/>
        <w:rPr>
          <w:sz w:val="8"/>
        </w:rPr>
      </w:pPr>
    </w:p>
    <w:p w14:paraId="6EFF30EF" w14:textId="77777777" w:rsidR="00F74BDE" w:rsidRPr="00E37D7F" w:rsidRDefault="00F74BDE" w:rsidP="00B66E5C">
      <w:pPr>
        <w:spacing w:after="0"/>
        <w:rPr>
          <w:sz w:val="8"/>
        </w:rPr>
      </w:pPr>
    </w:p>
    <w:p w14:paraId="0E00CE60" w14:textId="466609D9" w:rsidR="002127DC" w:rsidRDefault="00BD284E" w:rsidP="00B5167F">
      <w:pPr>
        <w:spacing w:after="0"/>
        <w:rPr>
          <w:b/>
        </w:rPr>
      </w:pPr>
      <w:r>
        <w:rPr>
          <w:b/>
        </w:rPr>
        <w:t>Combinatorial perturbations</w:t>
      </w:r>
    </w:p>
    <w:p w14:paraId="1B0E8FFC" w14:textId="4770073D" w:rsidR="004B1433" w:rsidRDefault="00C96997" w:rsidP="004B1433">
      <w:pPr>
        <w:pStyle w:val="ListParagraph"/>
        <w:numPr>
          <w:ilvl w:val="0"/>
          <w:numId w:val="25"/>
        </w:numPr>
        <w:spacing w:after="0"/>
      </w:pPr>
      <w:r>
        <w:t>S</w:t>
      </w:r>
      <w:r w:rsidR="004B1433">
        <w:t xml:space="preserve">ingle-gene perturbations </w:t>
      </w:r>
      <w:r>
        <w:t xml:space="preserve">often </w:t>
      </w:r>
      <w:r w:rsidR="004B1433">
        <w:t>produce small effects due to evolved redundancy in biological systems</w:t>
      </w:r>
    </w:p>
    <w:p w14:paraId="5D1F0876" w14:textId="421FDAE1" w:rsidR="004B1433" w:rsidRDefault="004B1433" w:rsidP="004B1433">
      <w:pPr>
        <w:pStyle w:val="ListParagraph"/>
        <w:numPr>
          <w:ilvl w:val="0"/>
          <w:numId w:val="25"/>
        </w:numPr>
        <w:spacing w:after="0"/>
      </w:pPr>
      <w:r>
        <w:t xml:space="preserve">Instead perturb pairs of genes and look for </w:t>
      </w:r>
      <w:r w:rsidRPr="004B1433">
        <w:rPr>
          <w:u w:val="single"/>
        </w:rPr>
        <w:t>epistatic</w:t>
      </w:r>
      <w:r>
        <w:t xml:space="preserve"> effects</w:t>
      </w:r>
    </w:p>
    <w:p w14:paraId="2F37C3EB" w14:textId="5E2B0499" w:rsidR="004B1433" w:rsidRDefault="004B1433" w:rsidP="00D2747A">
      <w:pPr>
        <w:pStyle w:val="ListParagraph"/>
        <w:numPr>
          <w:ilvl w:val="1"/>
          <w:numId w:val="25"/>
        </w:numPr>
        <w:spacing w:after="0"/>
      </w:pPr>
      <w:r>
        <w:t>Non-multiplicative changes in fitness (e.g. W</w:t>
      </w:r>
      <w:r w:rsidRPr="004B1433">
        <w:rPr>
          <w:vertAlign w:val="subscript"/>
        </w:rPr>
        <w:t>A</w:t>
      </w:r>
      <w:r>
        <w:t>=0.5, W</w:t>
      </w:r>
      <w:r w:rsidRPr="004B1433">
        <w:rPr>
          <w:vertAlign w:val="subscript"/>
        </w:rPr>
        <w:t>B</w:t>
      </w:r>
      <w:r>
        <w:t>=0.5, W</w:t>
      </w:r>
      <w:r w:rsidRPr="004B1433">
        <w:rPr>
          <w:vertAlign w:val="subscript"/>
        </w:rPr>
        <w:t>AB</w:t>
      </w:r>
      <w:r>
        <w:t>≠W</w:t>
      </w:r>
      <w:r w:rsidRPr="004B1433">
        <w:rPr>
          <w:vertAlign w:val="subscript"/>
        </w:rPr>
        <w:t>A</w:t>
      </w:r>
      <w:r>
        <w:t>×W</w:t>
      </w:r>
      <w:r>
        <w:rPr>
          <w:vertAlign w:val="subscript"/>
        </w:rPr>
        <w:t>B</w:t>
      </w:r>
      <w:r>
        <w:t>=0.25)</w:t>
      </w:r>
    </w:p>
    <w:p w14:paraId="5B1CCB72" w14:textId="550ACA9C" w:rsidR="004B1433" w:rsidRDefault="004B1433" w:rsidP="00D2747A">
      <w:pPr>
        <w:pStyle w:val="ListParagraph"/>
        <w:numPr>
          <w:ilvl w:val="1"/>
          <w:numId w:val="25"/>
        </w:numPr>
        <w:spacing w:after="0"/>
      </w:pPr>
      <w:r>
        <w:t>W</w:t>
      </w:r>
      <w:r w:rsidRPr="004B1433">
        <w:rPr>
          <w:vertAlign w:val="subscript"/>
        </w:rPr>
        <w:t>AB</w:t>
      </w:r>
      <w:r>
        <w:t>&gt;W</w:t>
      </w:r>
      <w:r w:rsidRPr="004B1433">
        <w:rPr>
          <w:vertAlign w:val="subscript"/>
        </w:rPr>
        <w:t>A</w:t>
      </w:r>
      <w:r>
        <w:t>×W</w:t>
      </w:r>
      <w:r>
        <w:rPr>
          <w:vertAlign w:val="subscript"/>
        </w:rPr>
        <w:t>B</w:t>
      </w:r>
      <w:r w:rsidRPr="004B1433">
        <w:t xml:space="preserve"> </w:t>
      </w:r>
      <w:r>
        <w:sym w:font="Wingdings" w:char="F0E0"/>
      </w:r>
      <w:r>
        <w:t xml:space="preserve"> “not as bad as expected” </w:t>
      </w:r>
      <w:r>
        <w:sym w:font="Wingdings" w:char="F0E0"/>
      </w:r>
      <w:r>
        <w:t xml:space="preserve"> positive (or buffering) epistasis</w:t>
      </w:r>
    </w:p>
    <w:p w14:paraId="150A4F8F" w14:textId="10D8F690" w:rsidR="004B1433" w:rsidRDefault="004B1433" w:rsidP="00D2747A">
      <w:pPr>
        <w:pStyle w:val="ListParagraph"/>
        <w:numPr>
          <w:ilvl w:val="2"/>
          <w:numId w:val="25"/>
        </w:numPr>
        <w:spacing w:after="0"/>
      </w:pPr>
      <w:r>
        <w:t xml:space="preserve">Ex. Two genes in the same pathway – once pathway </w:t>
      </w:r>
      <w:r w:rsidR="0099772C">
        <w:t xml:space="preserve">is </w:t>
      </w:r>
      <w:r>
        <w:t xml:space="preserve">“broken” </w:t>
      </w:r>
      <w:r w:rsidR="0099772C">
        <w:t xml:space="preserve">it </w:t>
      </w:r>
      <w:r>
        <w:t>can’t get worse</w:t>
      </w:r>
    </w:p>
    <w:p w14:paraId="16366993" w14:textId="400428AD" w:rsidR="004B1433" w:rsidRDefault="004B1433" w:rsidP="00D2747A">
      <w:pPr>
        <w:pStyle w:val="ListParagraph"/>
        <w:numPr>
          <w:ilvl w:val="1"/>
          <w:numId w:val="25"/>
        </w:numPr>
        <w:spacing w:after="0"/>
      </w:pPr>
      <w:r>
        <w:t>W</w:t>
      </w:r>
      <w:r w:rsidRPr="004B1433">
        <w:rPr>
          <w:vertAlign w:val="subscript"/>
        </w:rPr>
        <w:t>AB</w:t>
      </w:r>
      <w:r>
        <w:t>&lt;W</w:t>
      </w:r>
      <w:r w:rsidRPr="004B1433">
        <w:rPr>
          <w:vertAlign w:val="subscript"/>
        </w:rPr>
        <w:t>A</w:t>
      </w:r>
      <w:r>
        <w:t>×W</w:t>
      </w:r>
      <w:r>
        <w:rPr>
          <w:vertAlign w:val="subscript"/>
        </w:rPr>
        <w:t>B</w:t>
      </w:r>
      <w:r w:rsidRPr="004B1433">
        <w:t xml:space="preserve"> </w:t>
      </w:r>
      <w:r>
        <w:sym w:font="Wingdings" w:char="F0E0"/>
      </w:r>
      <w:r>
        <w:t xml:space="preserve"> “worse than expected” </w:t>
      </w:r>
      <w:r>
        <w:sym w:font="Wingdings" w:char="F0E0"/>
      </w:r>
      <w:r>
        <w:t xml:space="preserve"> negative (or antagonistic) epistasis</w:t>
      </w:r>
    </w:p>
    <w:p w14:paraId="67B72BF4" w14:textId="77777777" w:rsidR="004B1433" w:rsidRDefault="004B1433" w:rsidP="004B1433">
      <w:pPr>
        <w:pStyle w:val="ListParagraph"/>
        <w:numPr>
          <w:ilvl w:val="2"/>
          <w:numId w:val="25"/>
        </w:numPr>
        <w:spacing w:after="0"/>
      </w:pPr>
      <w:r>
        <w:t>Ex. Two genes in parallel pathways – can delete one or the other but not both</w:t>
      </w:r>
    </w:p>
    <w:p w14:paraId="5656B9F7" w14:textId="75AC6456" w:rsidR="00D2747A" w:rsidRDefault="00D2747A" w:rsidP="00D2747A">
      <w:pPr>
        <w:pStyle w:val="ListParagraph"/>
        <w:numPr>
          <w:ilvl w:val="1"/>
          <w:numId w:val="25"/>
        </w:numPr>
        <w:spacing w:after="0"/>
      </w:pPr>
      <w:r>
        <w:t xml:space="preserve">Epistasis can also </w:t>
      </w:r>
      <w:r w:rsidR="0009731F">
        <w:t xml:space="preserve">involve </w:t>
      </w:r>
      <w:r>
        <w:t xml:space="preserve">non-additive changes in high-dimensional phenotypes, e.g. expression </w:t>
      </w:r>
    </w:p>
    <w:p w14:paraId="102D769A" w14:textId="16D4769F" w:rsidR="009A6077" w:rsidRDefault="009A6077" w:rsidP="009A6077">
      <w:pPr>
        <w:pStyle w:val="ListParagraph"/>
        <w:numPr>
          <w:ilvl w:val="0"/>
          <w:numId w:val="25"/>
        </w:numPr>
        <w:spacing w:after="0"/>
      </w:pPr>
      <w:r>
        <w:t>Epistatic interactions tend to co-associate with other functional relationships (see examples above)</w:t>
      </w:r>
    </w:p>
    <w:p w14:paraId="3B2BB53B" w14:textId="03C29448" w:rsidR="009A6077" w:rsidRDefault="009A6077" w:rsidP="009A6077">
      <w:pPr>
        <w:pStyle w:val="ListParagraph"/>
        <w:numPr>
          <w:ilvl w:val="1"/>
          <w:numId w:val="25"/>
        </w:numPr>
        <w:spacing w:after="0"/>
      </w:pPr>
      <w:r>
        <w:t>Can be used to define new functional modules</w:t>
      </w:r>
    </w:p>
    <w:p w14:paraId="6FD77199" w14:textId="44C1FBAB" w:rsidR="009A6077" w:rsidRDefault="009A6077" w:rsidP="009A6077">
      <w:pPr>
        <w:pStyle w:val="ListParagraph"/>
        <w:numPr>
          <w:ilvl w:val="0"/>
          <w:numId w:val="25"/>
        </w:numPr>
        <w:spacing w:after="0"/>
      </w:pPr>
      <w:r>
        <w:t>Epistatic “covering” can help infer order information within a pathway</w:t>
      </w:r>
    </w:p>
    <w:p w14:paraId="2E4CEEBA" w14:textId="39A5CCFD" w:rsidR="00D2747A" w:rsidRDefault="009A6077" w:rsidP="00D2747A">
      <w:pPr>
        <w:pStyle w:val="ListParagraph"/>
        <w:numPr>
          <w:ilvl w:val="1"/>
          <w:numId w:val="25"/>
        </w:numPr>
        <w:spacing w:after="0"/>
      </w:pPr>
      <w:r>
        <w:t xml:space="preserve">“Loss of A+B” more similar to </w:t>
      </w:r>
      <w:r w:rsidR="00CB4680">
        <w:t>“</w:t>
      </w:r>
      <w:r>
        <w:t xml:space="preserve">loss of A” </w:t>
      </w:r>
      <w:r w:rsidR="00CB4680">
        <w:t>than “loss of B</w:t>
      </w:r>
      <w:r>
        <w:t xml:space="preserve">” </w:t>
      </w:r>
      <w:r>
        <w:sym w:font="Wingdings" w:char="F0E0"/>
      </w:r>
      <w:r>
        <w:t xml:space="preserve"> A upstream of B</w:t>
      </w:r>
    </w:p>
    <w:p w14:paraId="38F9C92B" w14:textId="77777777" w:rsidR="00D2747A" w:rsidRPr="00D2747A" w:rsidRDefault="00D2747A" w:rsidP="00D2747A">
      <w:pPr>
        <w:spacing w:after="0"/>
        <w:rPr>
          <w:sz w:val="8"/>
        </w:rPr>
      </w:pPr>
    </w:p>
    <w:p w14:paraId="2F5AAA9F" w14:textId="53E99FA4" w:rsidR="00D2747A" w:rsidRPr="00D2747A" w:rsidRDefault="00D2747A" w:rsidP="00D2747A">
      <w:pPr>
        <w:spacing w:after="0"/>
        <w:rPr>
          <w:b/>
        </w:rPr>
      </w:pPr>
      <w:r w:rsidRPr="00D2747A">
        <w:rPr>
          <w:b/>
        </w:rPr>
        <w:t>Suggested reading</w:t>
      </w:r>
    </w:p>
    <w:p w14:paraId="44505C6B" w14:textId="69C11C09" w:rsidR="00D2747A" w:rsidRDefault="00D2747A" w:rsidP="00D2747A">
      <w:pPr>
        <w:pStyle w:val="ListParagraph"/>
        <w:numPr>
          <w:ilvl w:val="0"/>
          <w:numId w:val="15"/>
        </w:numPr>
        <w:spacing w:after="0"/>
      </w:pPr>
      <w:r>
        <w:t>Pevsner, Ch. 14, pp. 648-670</w:t>
      </w:r>
    </w:p>
    <w:p w14:paraId="2D171659" w14:textId="0A65263D" w:rsidR="00D2747A" w:rsidRDefault="00D2747A" w:rsidP="00D2747A">
      <w:pPr>
        <w:pStyle w:val="ListParagraph"/>
        <w:numPr>
          <w:ilvl w:val="0"/>
          <w:numId w:val="15"/>
        </w:numPr>
        <w:spacing w:after="0"/>
      </w:pPr>
      <w:r w:rsidRPr="00D2747A">
        <w:t>Costanzo, Michael, et al. "</w:t>
      </w:r>
      <w:hyperlink r:id="rId9" w:history="1">
        <w:r w:rsidRPr="00D2747A">
          <w:rPr>
            <w:rStyle w:val="Hyperlink"/>
          </w:rPr>
          <w:t>The genetic landscape of a cell</w:t>
        </w:r>
      </w:hyperlink>
      <w:r>
        <w:t>." S</w:t>
      </w:r>
      <w:r w:rsidRPr="00D2747A">
        <w:t>cience 327.5964 (2010): 425-431.</w:t>
      </w:r>
    </w:p>
    <w:p w14:paraId="42681E2E" w14:textId="77777777" w:rsidR="00D2747A" w:rsidRPr="00D2747A" w:rsidRDefault="00D2747A" w:rsidP="00D2747A">
      <w:pPr>
        <w:spacing w:after="0"/>
        <w:rPr>
          <w:b/>
        </w:rPr>
      </w:pPr>
    </w:p>
    <w:sectPr w:rsidR="00D2747A" w:rsidRPr="00D2747A" w:rsidSect="00B65E69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D46BB" w14:textId="77777777" w:rsidR="00036B88" w:rsidRDefault="00036B88">
      <w:r>
        <w:separator/>
      </w:r>
    </w:p>
  </w:endnote>
  <w:endnote w:type="continuationSeparator" w:id="0">
    <w:p w14:paraId="32E963DE" w14:textId="77777777" w:rsidR="00036B88" w:rsidRDefault="0003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036B88" w:rsidRDefault="00036B88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036B88" w:rsidRDefault="00036B88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036B88" w:rsidRPr="00171224" w:rsidRDefault="00036B88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66FDD" w14:textId="77777777" w:rsidR="00036B88" w:rsidRDefault="00036B88">
      <w:r>
        <w:separator/>
      </w:r>
    </w:p>
  </w:footnote>
  <w:footnote w:type="continuationSeparator" w:id="0">
    <w:p w14:paraId="332EFB73" w14:textId="77777777" w:rsidR="00036B88" w:rsidRDefault="0003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E542D"/>
    <w:multiLevelType w:val="hybridMultilevel"/>
    <w:tmpl w:val="2DD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054B4"/>
    <w:multiLevelType w:val="hybridMultilevel"/>
    <w:tmpl w:val="73F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355EF"/>
    <w:multiLevelType w:val="hybridMultilevel"/>
    <w:tmpl w:val="DEEA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42C18"/>
    <w:multiLevelType w:val="hybridMultilevel"/>
    <w:tmpl w:val="81C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6057D"/>
    <w:multiLevelType w:val="hybridMultilevel"/>
    <w:tmpl w:val="611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95B4C"/>
    <w:multiLevelType w:val="hybridMultilevel"/>
    <w:tmpl w:val="68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15A88"/>
    <w:multiLevelType w:val="hybridMultilevel"/>
    <w:tmpl w:val="BA9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42303"/>
    <w:multiLevelType w:val="hybridMultilevel"/>
    <w:tmpl w:val="C11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C0FC1"/>
    <w:multiLevelType w:val="hybridMultilevel"/>
    <w:tmpl w:val="234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11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23"/>
  </w:num>
  <w:num w:numId="22">
    <w:abstractNumId w:val="18"/>
  </w:num>
  <w:num w:numId="23">
    <w:abstractNumId w:val="1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F2"/>
    <w:rsid w:val="00020191"/>
    <w:rsid w:val="00026213"/>
    <w:rsid w:val="00036B88"/>
    <w:rsid w:val="00041B10"/>
    <w:rsid w:val="00051A9A"/>
    <w:rsid w:val="0005668B"/>
    <w:rsid w:val="00056EEA"/>
    <w:rsid w:val="00064773"/>
    <w:rsid w:val="00065F82"/>
    <w:rsid w:val="00070D80"/>
    <w:rsid w:val="00070FAE"/>
    <w:rsid w:val="00071E6D"/>
    <w:rsid w:val="0007651B"/>
    <w:rsid w:val="00084B28"/>
    <w:rsid w:val="00085660"/>
    <w:rsid w:val="00090679"/>
    <w:rsid w:val="000908C0"/>
    <w:rsid w:val="0009532F"/>
    <w:rsid w:val="0009731F"/>
    <w:rsid w:val="000A55B3"/>
    <w:rsid w:val="000B0B8E"/>
    <w:rsid w:val="000B33CC"/>
    <w:rsid w:val="000B4DDE"/>
    <w:rsid w:val="000C005E"/>
    <w:rsid w:val="000C351F"/>
    <w:rsid w:val="000C65EC"/>
    <w:rsid w:val="000D0754"/>
    <w:rsid w:val="000D33C7"/>
    <w:rsid w:val="000D59B4"/>
    <w:rsid w:val="000E3F0C"/>
    <w:rsid w:val="000F4539"/>
    <w:rsid w:val="00101F3F"/>
    <w:rsid w:val="00103E84"/>
    <w:rsid w:val="0010739D"/>
    <w:rsid w:val="0010760C"/>
    <w:rsid w:val="00130F81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5B3A"/>
    <w:rsid w:val="001877C5"/>
    <w:rsid w:val="00193A41"/>
    <w:rsid w:val="00194ECA"/>
    <w:rsid w:val="00196415"/>
    <w:rsid w:val="001A7EB5"/>
    <w:rsid w:val="001B2DF0"/>
    <w:rsid w:val="001B6971"/>
    <w:rsid w:val="001D489C"/>
    <w:rsid w:val="001F691C"/>
    <w:rsid w:val="002127DC"/>
    <w:rsid w:val="002144EF"/>
    <w:rsid w:val="0023728D"/>
    <w:rsid w:val="002446FF"/>
    <w:rsid w:val="00246BA9"/>
    <w:rsid w:val="0027491E"/>
    <w:rsid w:val="00277F4A"/>
    <w:rsid w:val="002815A1"/>
    <w:rsid w:val="00283F2A"/>
    <w:rsid w:val="002A141D"/>
    <w:rsid w:val="002A6C54"/>
    <w:rsid w:val="002B0817"/>
    <w:rsid w:val="002C152D"/>
    <w:rsid w:val="002C3259"/>
    <w:rsid w:val="002C60E6"/>
    <w:rsid w:val="002C6A0A"/>
    <w:rsid w:val="002C7E65"/>
    <w:rsid w:val="002E343B"/>
    <w:rsid w:val="002E6DE3"/>
    <w:rsid w:val="00302329"/>
    <w:rsid w:val="00310463"/>
    <w:rsid w:val="00310DA3"/>
    <w:rsid w:val="00314AE3"/>
    <w:rsid w:val="0031634A"/>
    <w:rsid w:val="003206D1"/>
    <w:rsid w:val="00323E12"/>
    <w:rsid w:val="00327875"/>
    <w:rsid w:val="003300D7"/>
    <w:rsid w:val="003342AC"/>
    <w:rsid w:val="003400A6"/>
    <w:rsid w:val="00342679"/>
    <w:rsid w:val="00342943"/>
    <w:rsid w:val="00343158"/>
    <w:rsid w:val="0034673E"/>
    <w:rsid w:val="0035142A"/>
    <w:rsid w:val="00355146"/>
    <w:rsid w:val="00364E8F"/>
    <w:rsid w:val="00376CFA"/>
    <w:rsid w:val="003A175A"/>
    <w:rsid w:val="003A2DE9"/>
    <w:rsid w:val="003A3484"/>
    <w:rsid w:val="003A3AD3"/>
    <w:rsid w:val="003A5EAD"/>
    <w:rsid w:val="003C20AE"/>
    <w:rsid w:val="003C645F"/>
    <w:rsid w:val="003C6F96"/>
    <w:rsid w:val="003C740C"/>
    <w:rsid w:val="003D2A65"/>
    <w:rsid w:val="003D601C"/>
    <w:rsid w:val="003E095D"/>
    <w:rsid w:val="003F1C2E"/>
    <w:rsid w:val="00402FF6"/>
    <w:rsid w:val="00404D59"/>
    <w:rsid w:val="00411CF4"/>
    <w:rsid w:val="00417B6D"/>
    <w:rsid w:val="004258A1"/>
    <w:rsid w:val="00431E31"/>
    <w:rsid w:val="004401C7"/>
    <w:rsid w:val="00450C00"/>
    <w:rsid w:val="00453DD3"/>
    <w:rsid w:val="00464BCA"/>
    <w:rsid w:val="00465DE9"/>
    <w:rsid w:val="004712AC"/>
    <w:rsid w:val="00480F46"/>
    <w:rsid w:val="004A2ECE"/>
    <w:rsid w:val="004B004F"/>
    <w:rsid w:val="004B1433"/>
    <w:rsid w:val="004C3E5D"/>
    <w:rsid w:val="004C6736"/>
    <w:rsid w:val="004D0DB7"/>
    <w:rsid w:val="004D109A"/>
    <w:rsid w:val="004E214A"/>
    <w:rsid w:val="004F0111"/>
    <w:rsid w:val="004F3A47"/>
    <w:rsid w:val="004F437D"/>
    <w:rsid w:val="004F590C"/>
    <w:rsid w:val="00501657"/>
    <w:rsid w:val="005024DF"/>
    <w:rsid w:val="005045E4"/>
    <w:rsid w:val="00513E7F"/>
    <w:rsid w:val="005277FA"/>
    <w:rsid w:val="00536D0D"/>
    <w:rsid w:val="005438DD"/>
    <w:rsid w:val="0056265D"/>
    <w:rsid w:val="005635C9"/>
    <w:rsid w:val="0057237C"/>
    <w:rsid w:val="00572551"/>
    <w:rsid w:val="00572C7C"/>
    <w:rsid w:val="00574100"/>
    <w:rsid w:val="005760DF"/>
    <w:rsid w:val="00576FC1"/>
    <w:rsid w:val="0057705C"/>
    <w:rsid w:val="00582BB7"/>
    <w:rsid w:val="005B1529"/>
    <w:rsid w:val="005B4063"/>
    <w:rsid w:val="005B6D0C"/>
    <w:rsid w:val="005B7B30"/>
    <w:rsid w:val="005C115E"/>
    <w:rsid w:val="005C4B6E"/>
    <w:rsid w:val="005C77D3"/>
    <w:rsid w:val="005E0D50"/>
    <w:rsid w:val="005F54EA"/>
    <w:rsid w:val="006110A8"/>
    <w:rsid w:val="00614C45"/>
    <w:rsid w:val="00621801"/>
    <w:rsid w:val="0062286A"/>
    <w:rsid w:val="00623AB6"/>
    <w:rsid w:val="00637ED7"/>
    <w:rsid w:val="0065444D"/>
    <w:rsid w:val="00656041"/>
    <w:rsid w:val="00671162"/>
    <w:rsid w:val="0067208C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D7427"/>
    <w:rsid w:val="006E7B33"/>
    <w:rsid w:val="00702341"/>
    <w:rsid w:val="0070275D"/>
    <w:rsid w:val="00702996"/>
    <w:rsid w:val="00710C3E"/>
    <w:rsid w:val="00710FFB"/>
    <w:rsid w:val="00714324"/>
    <w:rsid w:val="00715407"/>
    <w:rsid w:val="0075230D"/>
    <w:rsid w:val="0076656D"/>
    <w:rsid w:val="0077199E"/>
    <w:rsid w:val="00772243"/>
    <w:rsid w:val="0079498B"/>
    <w:rsid w:val="007A29E9"/>
    <w:rsid w:val="007A2AE8"/>
    <w:rsid w:val="007A3AAF"/>
    <w:rsid w:val="007A4987"/>
    <w:rsid w:val="007B4AFF"/>
    <w:rsid w:val="007B6BF9"/>
    <w:rsid w:val="007C0E5D"/>
    <w:rsid w:val="007C2A4B"/>
    <w:rsid w:val="007C682E"/>
    <w:rsid w:val="007C7717"/>
    <w:rsid w:val="007D1169"/>
    <w:rsid w:val="007D3790"/>
    <w:rsid w:val="007E7D9E"/>
    <w:rsid w:val="007F184F"/>
    <w:rsid w:val="007F622F"/>
    <w:rsid w:val="007F6FBF"/>
    <w:rsid w:val="00802DCC"/>
    <w:rsid w:val="008052BF"/>
    <w:rsid w:val="008148CD"/>
    <w:rsid w:val="00821995"/>
    <w:rsid w:val="00825671"/>
    <w:rsid w:val="00825E05"/>
    <w:rsid w:val="00832659"/>
    <w:rsid w:val="00833F42"/>
    <w:rsid w:val="0083502F"/>
    <w:rsid w:val="008350A1"/>
    <w:rsid w:val="00835362"/>
    <w:rsid w:val="00835754"/>
    <w:rsid w:val="00835BD8"/>
    <w:rsid w:val="00836D68"/>
    <w:rsid w:val="00863526"/>
    <w:rsid w:val="00873388"/>
    <w:rsid w:val="0087779B"/>
    <w:rsid w:val="00877B11"/>
    <w:rsid w:val="008834B0"/>
    <w:rsid w:val="0088523F"/>
    <w:rsid w:val="008A2A7D"/>
    <w:rsid w:val="008A3EE7"/>
    <w:rsid w:val="008D009D"/>
    <w:rsid w:val="008D32E2"/>
    <w:rsid w:val="008E134D"/>
    <w:rsid w:val="008E7C26"/>
    <w:rsid w:val="008F3C22"/>
    <w:rsid w:val="008F684D"/>
    <w:rsid w:val="00911598"/>
    <w:rsid w:val="00913237"/>
    <w:rsid w:val="00920FF0"/>
    <w:rsid w:val="00934C2D"/>
    <w:rsid w:val="00937D48"/>
    <w:rsid w:val="0094017E"/>
    <w:rsid w:val="00943C16"/>
    <w:rsid w:val="00944BE5"/>
    <w:rsid w:val="009537B0"/>
    <w:rsid w:val="009617FD"/>
    <w:rsid w:val="009634AA"/>
    <w:rsid w:val="00965B60"/>
    <w:rsid w:val="00966217"/>
    <w:rsid w:val="00973213"/>
    <w:rsid w:val="009870D5"/>
    <w:rsid w:val="0099772C"/>
    <w:rsid w:val="009A6077"/>
    <w:rsid w:val="009A7E97"/>
    <w:rsid w:val="009C0EE1"/>
    <w:rsid w:val="009D0979"/>
    <w:rsid w:val="009D0BC2"/>
    <w:rsid w:val="009D40D5"/>
    <w:rsid w:val="009D52C1"/>
    <w:rsid w:val="009D56EA"/>
    <w:rsid w:val="009F4F80"/>
    <w:rsid w:val="00A01F37"/>
    <w:rsid w:val="00A025DB"/>
    <w:rsid w:val="00A03549"/>
    <w:rsid w:val="00A1004F"/>
    <w:rsid w:val="00A12578"/>
    <w:rsid w:val="00A156E9"/>
    <w:rsid w:val="00A20DE0"/>
    <w:rsid w:val="00A20F67"/>
    <w:rsid w:val="00A239E9"/>
    <w:rsid w:val="00A24CD1"/>
    <w:rsid w:val="00A411D6"/>
    <w:rsid w:val="00A46559"/>
    <w:rsid w:val="00A54114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AC0681"/>
    <w:rsid w:val="00AC0AAB"/>
    <w:rsid w:val="00AF4BF0"/>
    <w:rsid w:val="00B03C69"/>
    <w:rsid w:val="00B04CFB"/>
    <w:rsid w:val="00B04F84"/>
    <w:rsid w:val="00B0546A"/>
    <w:rsid w:val="00B105CA"/>
    <w:rsid w:val="00B20067"/>
    <w:rsid w:val="00B20A05"/>
    <w:rsid w:val="00B262AE"/>
    <w:rsid w:val="00B355F5"/>
    <w:rsid w:val="00B366E6"/>
    <w:rsid w:val="00B46F8A"/>
    <w:rsid w:val="00B507A5"/>
    <w:rsid w:val="00B5110A"/>
    <w:rsid w:val="00B5167F"/>
    <w:rsid w:val="00B558F3"/>
    <w:rsid w:val="00B606B9"/>
    <w:rsid w:val="00B60DD6"/>
    <w:rsid w:val="00B60E2C"/>
    <w:rsid w:val="00B64B0A"/>
    <w:rsid w:val="00B64C45"/>
    <w:rsid w:val="00B65E69"/>
    <w:rsid w:val="00B66809"/>
    <w:rsid w:val="00B66E5C"/>
    <w:rsid w:val="00B77C1B"/>
    <w:rsid w:val="00BA49E5"/>
    <w:rsid w:val="00BA56A4"/>
    <w:rsid w:val="00BB5E63"/>
    <w:rsid w:val="00BC476F"/>
    <w:rsid w:val="00BC54AA"/>
    <w:rsid w:val="00BD0138"/>
    <w:rsid w:val="00BD284E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32C7F"/>
    <w:rsid w:val="00C35B30"/>
    <w:rsid w:val="00C43A63"/>
    <w:rsid w:val="00C46974"/>
    <w:rsid w:val="00C52B67"/>
    <w:rsid w:val="00C62725"/>
    <w:rsid w:val="00C62D2F"/>
    <w:rsid w:val="00C635A9"/>
    <w:rsid w:val="00C92B6E"/>
    <w:rsid w:val="00C96997"/>
    <w:rsid w:val="00CA0FF9"/>
    <w:rsid w:val="00CA1A3E"/>
    <w:rsid w:val="00CA25AC"/>
    <w:rsid w:val="00CB142A"/>
    <w:rsid w:val="00CB4680"/>
    <w:rsid w:val="00CB5F97"/>
    <w:rsid w:val="00CB679E"/>
    <w:rsid w:val="00CC01DC"/>
    <w:rsid w:val="00CC0911"/>
    <w:rsid w:val="00CC0C7B"/>
    <w:rsid w:val="00CC22E1"/>
    <w:rsid w:val="00CC2468"/>
    <w:rsid w:val="00CC3416"/>
    <w:rsid w:val="00CE0C40"/>
    <w:rsid w:val="00CE3961"/>
    <w:rsid w:val="00CE72F4"/>
    <w:rsid w:val="00CF7FD1"/>
    <w:rsid w:val="00D04A84"/>
    <w:rsid w:val="00D10B7F"/>
    <w:rsid w:val="00D10BE8"/>
    <w:rsid w:val="00D2164C"/>
    <w:rsid w:val="00D2747A"/>
    <w:rsid w:val="00D27F7A"/>
    <w:rsid w:val="00D4436A"/>
    <w:rsid w:val="00D44730"/>
    <w:rsid w:val="00D52148"/>
    <w:rsid w:val="00D53CA6"/>
    <w:rsid w:val="00D565C7"/>
    <w:rsid w:val="00D72D7A"/>
    <w:rsid w:val="00D734E5"/>
    <w:rsid w:val="00D73E4F"/>
    <w:rsid w:val="00D749B0"/>
    <w:rsid w:val="00D824A7"/>
    <w:rsid w:val="00DA22B5"/>
    <w:rsid w:val="00DB0218"/>
    <w:rsid w:val="00DB3209"/>
    <w:rsid w:val="00DC1F1C"/>
    <w:rsid w:val="00DC2846"/>
    <w:rsid w:val="00DC3D2D"/>
    <w:rsid w:val="00DC464C"/>
    <w:rsid w:val="00DC7DEE"/>
    <w:rsid w:val="00DD1CD0"/>
    <w:rsid w:val="00DD7BCA"/>
    <w:rsid w:val="00DE02FD"/>
    <w:rsid w:val="00DF2C0C"/>
    <w:rsid w:val="00DF2D9A"/>
    <w:rsid w:val="00E01E7B"/>
    <w:rsid w:val="00E15D43"/>
    <w:rsid w:val="00E15FEE"/>
    <w:rsid w:val="00E16CA7"/>
    <w:rsid w:val="00E1757C"/>
    <w:rsid w:val="00E17B18"/>
    <w:rsid w:val="00E20751"/>
    <w:rsid w:val="00E208C0"/>
    <w:rsid w:val="00E25813"/>
    <w:rsid w:val="00E31D1E"/>
    <w:rsid w:val="00E37D7F"/>
    <w:rsid w:val="00E4777F"/>
    <w:rsid w:val="00E559C6"/>
    <w:rsid w:val="00E57851"/>
    <w:rsid w:val="00E73466"/>
    <w:rsid w:val="00E8310A"/>
    <w:rsid w:val="00E84067"/>
    <w:rsid w:val="00EA0795"/>
    <w:rsid w:val="00EA65F8"/>
    <w:rsid w:val="00EB3EC3"/>
    <w:rsid w:val="00EB4046"/>
    <w:rsid w:val="00EB526D"/>
    <w:rsid w:val="00EB5621"/>
    <w:rsid w:val="00EB6E35"/>
    <w:rsid w:val="00EE4E98"/>
    <w:rsid w:val="00EF0555"/>
    <w:rsid w:val="00EF320D"/>
    <w:rsid w:val="00EF396F"/>
    <w:rsid w:val="00EF5FD6"/>
    <w:rsid w:val="00F02CB3"/>
    <w:rsid w:val="00F03B24"/>
    <w:rsid w:val="00F04FE3"/>
    <w:rsid w:val="00F12CDA"/>
    <w:rsid w:val="00F1372F"/>
    <w:rsid w:val="00F41482"/>
    <w:rsid w:val="00F457F0"/>
    <w:rsid w:val="00F4588D"/>
    <w:rsid w:val="00F56107"/>
    <w:rsid w:val="00F605E8"/>
    <w:rsid w:val="00F71E78"/>
    <w:rsid w:val="00F74BDE"/>
    <w:rsid w:val="00F76545"/>
    <w:rsid w:val="00F82934"/>
    <w:rsid w:val="00F83ABC"/>
    <w:rsid w:val="00F963C6"/>
    <w:rsid w:val="00F96DEE"/>
    <w:rsid w:val="00FA62DA"/>
    <w:rsid w:val="00FB37EC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4C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ience.sciencemag.org/content/327/5964/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7438-AB51-474B-B511-736761A6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394</cp:revision>
  <dcterms:created xsi:type="dcterms:W3CDTF">2011-01-15T23:01:00Z</dcterms:created>
  <dcterms:modified xsi:type="dcterms:W3CDTF">2018-04-23T18:21:00Z</dcterms:modified>
</cp:coreProperties>
</file>