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3E2D7" w14:textId="00A43360" w:rsidR="00D346B7" w:rsidRPr="00902E29" w:rsidRDefault="00011DFF" w:rsidP="00301798">
      <w:pPr>
        <w:spacing w:after="0" w:line="240" w:lineRule="auto"/>
        <w:jc w:val="center"/>
        <w:rPr>
          <w:rFonts w:ascii="Garamond" w:hAnsi="Garamond"/>
          <w:smallCaps/>
        </w:rPr>
      </w:pPr>
      <w:r>
        <w:rPr>
          <w:rFonts w:ascii="Garamond" w:hAnsi="Garamond"/>
          <w:smallCaps/>
        </w:rPr>
        <w:t>Existence and Anxiety</w:t>
      </w:r>
    </w:p>
    <w:p w14:paraId="4DC24E90" w14:textId="4BC44041" w:rsidR="00301798" w:rsidRPr="00902E29" w:rsidRDefault="00301798" w:rsidP="00301798">
      <w:pPr>
        <w:spacing w:after="0" w:line="240" w:lineRule="auto"/>
        <w:jc w:val="center"/>
        <w:rPr>
          <w:rFonts w:ascii="Garamond" w:hAnsi="Garamond"/>
          <w:smallCaps/>
        </w:rPr>
      </w:pPr>
      <w:r w:rsidRPr="00902E29">
        <w:rPr>
          <w:rFonts w:ascii="Garamond" w:hAnsi="Garamond"/>
          <w:smallCaps/>
        </w:rPr>
        <w:t xml:space="preserve">Philosophy </w:t>
      </w:r>
      <w:r w:rsidR="00EB0AB5">
        <w:rPr>
          <w:rFonts w:ascii="Garamond" w:hAnsi="Garamond"/>
          <w:smallCaps/>
        </w:rPr>
        <w:t>125W</w:t>
      </w:r>
    </w:p>
    <w:p w14:paraId="324CB8EA" w14:textId="280287A1" w:rsidR="00301798" w:rsidRPr="00902E29" w:rsidRDefault="00B269F4" w:rsidP="00301798">
      <w:pPr>
        <w:spacing w:after="0" w:line="240" w:lineRule="auto"/>
        <w:jc w:val="center"/>
        <w:rPr>
          <w:rFonts w:ascii="Garamond" w:hAnsi="Garamond"/>
          <w:smallCaps/>
        </w:rPr>
      </w:pPr>
      <w:r>
        <w:rPr>
          <w:rFonts w:ascii="Garamond" w:hAnsi="Garamond"/>
          <w:smallCaps/>
        </w:rPr>
        <w:t xml:space="preserve">Fall </w:t>
      </w:r>
      <w:r w:rsidR="0089497E">
        <w:rPr>
          <w:rFonts w:ascii="Garamond" w:hAnsi="Garamond"/>
          <w:smallCaps/>
        </w:rPr>
        <w:t>2015</w:t>
      </w:r>
    </w:p>
    <w:p w14:paraId="5C5989F2" w14:textId="71339944" w:rsidR="00E42662" w:rsidRPr="00902E29" w:rsidRDefault="0089497E" w:rsidP="00886718">
      <w:pPr>
        <w:pBdr>
          <w:bottom w:val="single" w:sz="6" w:space="1" w:color="auto"/>
        </w:pBdr>
        <w:jc w:val="center"/>
        <w:rPr>
          <w:rFonts w:ascii="Garamond" w:hAnsi="Garamond"/>
          <w:smallCaps/>
        </w:rPr>
      </w:pPr>
      <w:r w:rsidRPr="0089497E">
        <w:rPr>
          <w:rFonts w:ascii="Garamond" w:hAnsi="Garamond"/>
          <w:smallCaps/>
        </w:rPr>
        <w:t>Thursdays, 5:30-7:30 pm</w:t>
      </w:r>
      <w:r>
        <w:rPr>
          <w:rFonts w:ascii="Garamond" w:hAnsi="Garamond"/>
          <w:smallCaps/>
        </w:rPr>
        <w:t xml:space="preserve">; </w:t>
      </w:r>
      <w:r w:rsidRPr="0089497E">
        <w:rPr>
          <w:rFonts w:ascii="Garamond" w:hAnsi="Garamond"/>
          <w:smallCaps/>
        </w:rPr>
        <w:t> Sever Hall 214</w:t>
      </w:r>
    </w:p>
    <w:p w14:paraId="720DF256" w14:textId="59458877" w:rsidR="00301798" w:rsidRPr="00902E29" w:rsidRDefault="00301798" w:rsidP="00301798">
      <w:pPr>
        <w:spacing w:after="0"/>
        <w:rPr>
          <w:rFonts w:ascii="Garamond" w:hAnsi="Garamond"/>
        </w:rPr>
      </w:pPr>
      <w:r w:rsidRPr="00902E29">
        <w:rPr>
          <w:rFonts w:ascii="Garamond" w:hAnsi="Garamond"/>
          <w:smallCaps/>
        </w:rPr>
        <w:t>Professor</w:t>
      </w:r>
      <w:r w:rsidRPr="00902E29">
        <w:rPr>
          <w:rFonts w:ascii="Garamond" w:hAnsi="Garamond"/>
        </w:rPr>
        <w:t xml:space="preserve">:  Dr. </w:t>
      </w:r>
      <w:r w:rsidR="00011DFF">
        <w:rPr>
          <w:rFonts w:ascii="Garamond" w:hAnsi="Garamond"/>
        </w:rPr>
        <w:t>John Kaag</w:t>
      </w:r>
      <w:bookmarkStart w:id="0" w:name="_GoBack"/>
      <w:bookmarkEnd w:id="0"/>
    </w:p>
    <w:p w14:paraId="1C16BCE3" w14:textId="1CF0077D" w:rsidR="00301798" w:rsidRPr="00902E29" w:rsidRDefault="00301798" w:rsidP="00301798">
      <w:pPr>
        <w:spacing w:after="0"/>
        <w:rPr>
          <w:rFonts w:ascii="Garamond" w:hAnsi="Garamond"/>
        </w:rPr>
      </w:pPr>
      <w:r w:rsidRPr="00902E29">
        <w:rPr>
          <w:rFonts w:ascii="Garamond" w:hAnsi="Garamond"/>
          <w:smallCaps/>
        </w:rPr>
        <w:t>Email</w:t>
      </w:r>
      <w:r w:rsidRPr="00902E29">
        <w:rPr>
          <w:rFonts w:ascii="Garamond" w:hAnsi="Garamond"/>
        </w:rPr>
        <w:t xml:space="preserve">:  </w:t>
      </w:r>
      <w:hyperlink r:id="rId8" w:history="1">
        <w:r w:rsidR="00EB0AB5" w:rsidRPr="009B5961">
          <w:rPr>
            <w:rStyle w:val="Hyperlink"/>
            <w:rFonts w:ascii="Garamond" w:hAnsi="Garamond"/>
          </w:rPr>
          <w:t>John_Kaag@uml.edu</w:t>
        </w:r>
      </w:hyperlink>
      <w:r w:rsidR="00EB0AB5">
        <w:rPr>
          <w:rFonts w:ascii="Garamond" w:hAnsi="Garamond"/>
        </w:rPr>
        <w:t xml:space="preserve"> and </w:t>
      </w:r>
      <w:hyperlink r:id="rId9" w:history="1">
        <w:r w:rsidR="00056A86" w:rsidRPr="000F33F0">
          <w:rPr>
            <w:rStyle w:val="Hyperlink"/>
            <w:rFonts w:ascii="Garamond" w:hAnsi="Garamond"/>
          </w:rPr>
          <w:t>jkaag@fas.harvard.edu</w:t>
        </w:r>
      </w:hyperlink>
      <w:r w:rsidR="00056A86">
        <w:rPr>
          <w:rFonts w:ascii="Garamond" w:hAnsi="Garamond"/>
        </w:rPr>
        <w:t xml:space="preserve"> </w:t>
      </w:r>
    </w:p>
    <w:p w14:paraId="2F591CD1" w14:textId="49331D7F" w:rsidR="00301798" w:rsidRPr="00902E29" w:rsidRDefault="00301798" w:rsidP="00301798">
      <w:pPr>
        <w:spacing w:after="0"/>
        <w:rPr>
          <w:rFonts w:ascii="Garamond" w:hAnsi="Garamond"/>
        </w:rPr>
      </w:pPr>
      <w:r w:rsidRPr="00902E29">
        <w:rPr>
          <w:rFonts w:ascii="Garamond" w:hAnsi="Garamond"/>
          <w:smallCaps/>
        </w:rPr>
        <w:t>Office</w:t>
      </w:r>
      <w:r w:rsidRPr="00902E29">
        <w:rPr>
          <w:rFonts w:ascii="Garamond" w:hAnsi="Garamond"/>
        </w:rPr>
        <w:t xml:space="preserve">:  </w:t>
      </w:r>
      <w:r w:rsidR="00EB0AB5">
        <w:rPr>
          <w:rFonts w:ascii="Garamond" w:hAnsi="Garamond"/>
        </w:rPr>
        <w:t>By Appointment</w:t>
      </w:r>
    </w:p>
    <w:p w14:paraId="08B35B4A" w14:textId="0A83E150" w:rsidR="00301798" w:rsidRPr="00902E29" w:rsidRDefault="00301798" w:rsidP="00301798">
      <w:pPr>
        <w:pBdr>
          <w:bottom w:val="single" w:sz="6" w:space="1" w:color="auto"/>
        </w:pBdr>
        <w:spacing w:after="0"/>
        <w:rPr>
          <w:rFonts w:ascii="Garamond" w:hAnsi="Garamond"/>
        </w:rPr>
      </w:pPr>
      <w:r w:rsidRPr="00902E29">
        <w:rPr>
          <w:rFonts w:ascii="Garamond" w:hAnsi="Garamond"/>
          <w:smallCaps/>
        </w:rPr>
        <w:t>Office Hours</w:t>
      </w:r>
      <w:r w:rsidRPr="00902E29">
        <w:rPr>
          <w:rFonts w:ascii="Garamond" w:hAnsi="Garamond"/>
        </w:rPr>
        <w:t xml:space="preserve">:  </w:t>
      </w:r>
      <w:r w:rsidR="00EB0AB5">
        <w:rPr>
          <w:rFonts w:ascii="Garamond" w:hAnsi="Garamond"/>
        </w:rPr>
        <w:t>By Appointment</w:t>
      </w:r>
    </w:p>
    <w:p w14:paraId="63C1E5CB" w14:textId="77777777" w:rsidR="00301798" w:rsidRPr="00902E29" w:rsidRDefault="00301798" w:rsidP="00301798">
      <w:pPr>
        <w:pBdr>
          <w:bottom w:val="single" w:sz="6" w:space="1" w:color="auto"/>
        </w:pBdr>
        <w:spacing w:after="0"/>
        <w:rPr>
          <w:rFonts w:ascii="Garamond" w:hAnsi="Garamond"/>
        </w:rPr>
      </w:pPr>
    </w:p>
    <w:p w14:paraId="7C518535" w14:textId="1241A1A3" w:rsidR="00011DFF" w:rsidRPr="00CA4F6D" w:rsidRDefault="00011DFF" w:rsidP="00011DFF">
      <w:pPr>
        <w:rPr>
          <w:rFonts w:ascii="Garamond" w:hAnsi="Garamond" w:cs="Times"/>
        </w:rPr>
      </w:pPr>
      <w:r w:rsidRPr="00CA4F6D">
        <w:rPr>
          <w:rFonts w:ascii="Garamond" w:hAnsi="Garamond" w:cs="Times"/>
        </w:rPr>
        <w:t xml:space="preserve">“He must have an inclination, born of strength, for questions that no one has the courage for; the courage for the </w:t>
      </w:r>
      <w:r w:rsidRPr="00CA4F6D">
        <w:rPr>
          <w:rFonts w:ascii="Garamond" w:hAnsi="Garamond" w:cs="Times"/>
          <w:i/>
          <w:iCs/>
        </w:rPr>
        <w:t>forbidden</w:t>
      </w:r>
      <w:r w:rsidRPr="00CA4F6D">
        <w:rPr>
          <w:rFonts w:ascii="Garamond" w:hAnsi="Garamond" w:cs="Times"/>
        </w:rPr>
        <w:t xml:space="preserve">.” </w:t>
      </w:r>
      <w:r>
        <w:rPr>
          <w:rFonts w:ascii="Garamond" w:hAnsi="Garamond" w:cs="Times"/>
        </w:rPr>
        <w:t>Friedrich Nietzsche suggests that a</w:t>
      </w:r>
      <w:r w:rsidRPr="00CA4F6D">
        <w:rPr>
          <w:rFonts w:ascii="Garamond" w:hAnsi="Garamond" w:cs="Times"/>
        </w:rPr>
        <w:t xml:space="preserve"> philosopher, at his or her best, will have the grit to answer questions that, for most of us, most of </w:t>
      </w:r>
      <w:r>
        <w:rPr>
          <w:rFonts w:ascii="Garamond" w:hAnsi="Garamond" w:cs="Times"/>
        </w:rPr>
        <w:t xml:space="preserve">the </w:t>
      </w:r>
      <w:proofErr w:type="gramStart"/>
      <w:r>
        <w:rPr>
          <w:rFonts w:ascii="Garamond" w:hAnsi="Garamond" w:cs="Times"/>
        </w:rPr>
        <w:t>time,</w:t>
      </w:r>
      <w:proofErr w:type="gramEnd"/>
      <w:r>
        <w:rPr>
          <w:rFonts w:ascii="Garamond" w:hAnsi="Garamond" w:cs="Times"/>
        </w:rPr>
        <w:t xml:space="preserve"> remain unasked.  His </w:t>
      </w:r>
      <w:hyperlink r:id="rId10" w:history="1">
        <w:r w:rsidRPr="008B2E89">
          <w:rPr>
            <w:rStyle w:val="Hyperlink"/>
            <w:rFonts w:ascii="Garamond" w:hAnsi="Garamond" w:cs="Times"/>
            <w:i/>
          </w:rPr>
          <w:t>Antichrist</w:t>
        </w:r>
      </w:hyperlink>
      <w:r>
        <w:rPr>
          <w:rFonts w:ascii="Garamond" w:hAnsi="Garamond" w:cs="Times"/>
        </w:rPr>
        <w:t>,</w:t>
      </w:r>
      <w:r w:rsidRPr="00CA4F6D">
        <w:rPr>
          <w:rFonts w:ascii="Garamond" w:hAnsi="Garamond" w:cs="Times"/>
        </w:rPr>
        <w:t xml:space="preserve"> for a </w:t>
      </w:r>
      <w:r>
        <w:rPr>
          <w:rFonts w:ascii="Garamond" w:hAnsi="Garamond" w:cs="Times"/>
        </w:rPr>
        <w:t xml:space="preserve">variety of reasons, gets a bad </w:t>
      </w:r>
      <w:r w:rsidRPr="00CA4F6D">
        <w:rPr>
          <w:rFonts w:ascii="Garamond" w:hAnsi="Garamond" w:cs="Times"/>
        </w:rPr>
        <w:t xml:space="preserve">rap.  It could be because it </w:t>
      </w:r>
      <w:r>
        <w:rPr>
          <w:rFonts w:ascii="Garamond" w:hAnsi="Garamond" w:cs="Times"/>
        </w:rPr>
        <w:t>attempted to give</w:t>
      </w:r>
      <w:r w:rsidRPr="00CA4F6D">
        <w:rPr>
          <w:rFonts w:ascii="Garamond" w:hAnsi="Garamond" w:cs="Times"/>
        </w:rPr>
        <w:t xml:space="preserve"> the lie t</w:t>
      </w:r>
      <w:r>
        <w:rPr>
          <w:rFonts w:ascii="Garamond" w:hAnsi="Garamond" w:cs="Times"/>
        </w:rPr>
        <w:t>o Christian morality, undermine</w:t>
      </w:r>
      <w:r w:rsidRPr="00CA4F6D">
        <w:rPr>
          <w:rFonts w:ascii="Garamond" w:hAnsi="Garamond" w:cs="Times"/>
        </w:rPr>
        <w:t xml:space="preserve"> the authori</w:t>
      </w:r>
      <w:r>
        <w:rPr>
          <w:rFonts w:ascii="Garamond" w:hAnsi="Garamond" w:cs="Times"/>
        </w:rPr>
        <w:t>ty of the priest, and challenge</w:t>
      </w:r>
      <w:r w:rsidRPr="00CA4F6D">
        <w:rPr>
          <w:rFonts w:ascii="Garamond" w:hAnsi="Garamond" w:cs="Times"/>
        </w:rPr>
        <w:t xml:space="preserve"> social hierarchies.  </w:t>
      </w:r>
      <w:r>
        <w:rPr>
          <w:rFonts w:ascii="Garamond" w:hAnsi="Garamond" w:cs="Times"/>
        </w:rPr>
        <w:t>But I suspect that it bothers readers for a</w:t>
      </w:r>
      <w:r w:rsidRPr="00CA4F6D">
        <w:rPr>
          <w:rFonts w:ascii="Garamond" w:hAnsi="Garamond" w:cs="Times"/>
        </w:rPr>
        <w:t xml:space="preserve"> more basic, and I would argue, more interesting</w:t>
      </w:r>
      <w:r>
        <w:rPr>
          <w:rFonts w:ascii="Garamond" w:hAnsi="Garamond" w:cs="Times"/>
        </w:rPr>
        <w:t>,</w:t>
      </w:r>
      <w:r w:rsidRPr="00CA4F6D">
        <w:rPr>
          <w:rFonts w:ascii="Garamond" w:hAnsi="Garamond" w:cs="Times"/>
        </w:rPr>
        <w:t xml:space="preserve"> reason: it asks the philosopher in each of us to face our own forbidden questions.  So what are </w:t>
      </w:r>
      <w:r w:rsidRPr="00CA4F6D">
        <w:rPr>
          <w:rFonts w:ascii="Garamond" w:hAnsi="Garamond" w:cs="Times"/>
          <w:i/>
        </w:rPr>
        <w:t>your</w:t>
      </w:r>
      <w:r w:rsidRPr="00CA4F6D">
        <w:rPr>
          <w:rFonts w:ascii="Garamond" w:hAnsi="Garamond" w:cs="Times"/>
        </w:rPr>
        <w:t xml:space="preserve"> forbidden questions?</w:t>
      </w:r>
      <w:r>
        <w:rPr>
          <w:rFonts w:ascii="Garamond" w:hAnsi="Garamond" w:cs="Times"/>
        </w:rPr>
        <w:t xml:space="preserve">  Don’t worry, I won’t tell.  </w:t>
      </w:r>
      <w:r w:rsidRPr="00CA4F6D">
        <w:rPr>
          <w:rFonts w:ascii="Garamond" w:hAnsi="Garamond" w:cs="Times"/>
        </w:rPr>
        <w:t>What? Having trouble thinking of any?</w:t>
      </w:r>
    </w:p>
    <w:p w14:paraId="05F951A2" w14:textId="7AE29AC4" w:rsidR="00011DFF" w:rsidRDefault="00011DFF" w:rsidP="00011DFF">
      <w:pPr>
        <w:rPr>
          <w:rFonts w:ascii="Garamond" w:hAnsi="Garamond" w:cs="Times"/>
        </w:rPr>
      </w:pPr>
      <w:r w:rsidRPr="00CA4F6D">
        <w:rPr>
          <w:rFonts w:ascii="Garamond" w:hAnsi="Garamond" w:cs="Times"/>
        </w:rPr>
        <w:t>Don’t be surprised</w:t>
      </w:r>
      <w:r>
        <w:rPr>
          <w:rFonts w:ascii="Garamond" w:hAnsi="Garamond" w:cs="Times"/>
        </w:rPr>
        <w:t xml:space="preserve"> if they aren’</w:t>
      </w:r>
      <w:r w:rsidRPr="00CA4F6D">
        <w:rPr>
          <w:rFonts w:ascii="Garamond" w:hAnsi="Garamond" w:cs="Times"/>
        </w:rPr>
        <w:t xml:space="preserve">t on the tip of your tongue or just beneath the surface of consciousness. We have a vested interest in burying them </w:t>
      </w:r>
      <w:r>
        <w:rPr>
          <w:rFonts w:ascii="Garamond" w:hAnsi="Garamond" w:cs="Times"/>
        </w:rPr>
        <w:t>pretty</w:t>
      </w:r>
      <w:r w:rsidRPr="00CA4F6D">
        <w:rPr>
          <w:rFonts w:ascii="Garamond" w:hAnsi="Garamond" w:cs="Times"/>
        </w:rPr>
        <w:t xml:space="preserve"> deep, in not asking certain types of questions.  </w:t>
      </w:r>
      <w:r>
        <w:rPr>
          <w:rFonts w:ascii="Garamond" w:hAnsi="Garamond" w:cs="Times"/>
        </w:rPr>
        <w:t xml:space="preserve">We have developed ingenious methods of suppression—and ingenious methods of suppressing the suppression.  These questions are, after all, forbidden.  </w:t>
      </w:r>
      <w:r w:rsidRPr="00CA4F6D">
        <w:rPr>
          <w:rFonts w:ascii="Garamond" w:hAnsi="Garamond" w:cs="Times"/>
        </w:rPr>
        <w:t xml:space="preserve">Nietzsche suspects that the </w:t>
      </w:r>
      <w:r>
        <w:rPr>
          <w:rFonts w:ascii="Garamond" w:hAnsi="Garamond" w:cs="Times"/>
        </w:rPr>
        <w:t xml:space="preserve">iron-clad </w:t>
      </w:r>
      <w:r w:rsidRPr="00CA4F6D">
        <w:rPr>
          <w:rFonts w:ascii="Garamond" w:hAnsi="Garamond" w:cs="Times"/>
        </w:rPr>
        <w:t>integrity of our cultural practices, personal relationships, political commitments, religious faiths, and everyday h</w:t>
      </w:r>
      <w:r>
        <w:rPr>
          <w:rFonts w:ascii="Garamond" w:hAnsi="Garamond" w:cs="Times"/>
        </w:rPr>
        <w:t xml:space="preserve">abits depend on our ability (conscious or unconscious) </w:t>
      </w:r>
      <w:r w:rsidRPr="00CA4F6D">
        <w:rPr>
          <w:rFonts w:ascii="Garamond" w:hAnsi="Garamond" w:cs="Times"/>
        </w:rPr>
        <w:t xml:space="preserve">to forego critical reflection on a variety of sensitive subjects.  In order to enjoy the secure normalcy of </w:t>
      </w:r>
      <w:r>
        <w:rPr>
          <w:rFonts w:ascii="Garamond" w:hAnsi="Garamond" w:cs="Times"/>
        </w:rPr>
        <w:t xml:space="preserve">everyday life, we place a gag order on any question that might jeopardize it.  </w:t>
      </w:r>
    </w:p>
    <w:p w14:paraId="6231A3E2" w14:textId="0C124006" w:rsidR="00011DFF" w:rsidRDefault="00011DFF" w:rsidP="00011DFF">
      <w:pPr>
        <w:rPr>
          <w:rFonts w:ascii="Garamond" w:hAnsi="Garamond" w:cs="Times"/>
        </w:rPr>
      </w:pPr>
      <w:r>
        <w:rPr>
          <w:rFonts w:ascii="Garamond" w:hAnsi="Garamond" w:cs="Times"/>
        </w:rPr>
        <w:t>Still having trouble thinking of any?</w:t>
      </w:r>
    </w:p>
    <w:p w14:paraId="332EDDDA" w14:textId="77777777" w:rsidR="00011DFF" w:rsidRDefault="00011DFF" w:rsidP="00011DFF">
      <w:pPr>
        <w:rPr>
          <w:rFonts w:ascii="Garamond" w:hAnsi="Garamond" w:cs="Times"/>
        </w:rPr>
      </w:pPr>
      <w:r>
        <w:rPr>
          <w:rFonts w:ascii="Garamond" w:hAnsi="Garamond" w:cs="Times"/>
        </w:rPr>
        <w:t xml:space="preserve">THIS CLASS WILL HELP.  </w:t>
      </w:r>
    </w:p>
    <w:p w14:paraId="25690D97" w14:textId="2801CC76" w:rsidR="00011DFF" w:rsidRDefault="00011DFF" w:rsidP="00011DFF">
      <w:pPr>
        <w:rPr>
          <w:rFonts w:ascii="Garamond" w:hAnsi="Garamond" w:cs="Times"/>
        </w:rPr>
      </w:pPr>
      <w:r>
        <w:rPr>
          <w:rFonts w:ascii="Garamond" w:hAnsi="Garamond" w:cs="Times"/>
        </w:rPr>
        <w:t xml:space="preserve">Let’s start by considering the forbidden questions of other ages and then move a bit closer to home; it’s usually easier to ask questions that are significant to other people, before turning a skeptical gaze on our own lives.  So let’s try that.  </w:t>
      </w:r>
      <w:r w:rsidRPr="00CA4F6D">
        <w:rPr>
          <w:rFonts w:ascii="Garamond" w:hAnsi="Garamond" w:cs="Times"/>
        </w:rPr>
        <w:t xml:space="preserve"> </w:t>
      </w:r>
      <w:r>
        <w:rPr>
          <w:rFonts w:ascii="Garamond" w:hAnsi="Garamond" w:cs="Times"/>
        </w:rPr>
        <w:t xml:space="preserve">After the Peloponnesian War in 400 BCE, </w:t>
      </w:r>
      <w:hyperlink r:id="rId11" w:history="1">
        <w:r w:rsidRPr="008B2E89">
          <w:rPr>
            <w:rStyle w:val="Hyperlink"/>
            <w:rFonts w:ascii="Garamond" w:hAnsi="Garamond" w:cs="Times"/>
          </w:rPr>
          <w:t>Socrates</w:t>
        </w:r>
      </w:hyperlink>
      <w:r>
        <w:rPr>
          <w:rFonts w:ascii="Garamond" w:hAnsi="Garamond" w:cs="Times"/>
        </w:rPr>
        <w:t xml:space="preserve"> asked a question that stuck in the craw of every Athenian citizen of his day: “Why did we lose?”  He was forced to drink hemlock for that one.  Around the same time, a man name Siddhartha asked a question that would probably still bug most of us today:  “Is material wealth the be all and end all of human life?”  His answer to this question led him to abandon his life as an Indian prince. (Granted, he got to become the Buddha, but leaving his family still wasn’t a walk in the park).  In the modern era, </w:t>
      </w:r>
      <w:hyperlink r:id="rId12" w:anchor="v=onepage&amp;q=Roger%20Williams&amp;f=false" w:history="1">
        <w:r w:rsidRPr="008B2E89">
          <w:rPr>
            <w:rStyle w:val="Hyperlink"/>
            <w:rFonts w:ascii="Garamond" w:hAnsi="Garamond" w:cs="Times"/>
          </w:rPr>
          <w:t>Roger Williams</w:t>
        </w:r>
      </w:hyperlink>
      <w:r>
        <w:rPr>
          <w:rFonts w:ascii="Garamond" w:hAnsi="Garamond" w:cs="Times"/>
        </w:rPr>
        <w:t xml:space="preserve"> asked if Great Britain of the 17</w:t>
      </w:r>
      <w:r w:rsidRPr="00274D67">
        <w:rPr>
          <w:rFonts w:ascii="Garamond" w:hAnsi="Garamond" w:cs="Times"/>
          <w:vertAlign w:val="superscript"/>
        </w:rPr>
        <w:t>th</w:t>
      </w:r>
      <w:r>
        <w:rPr>
          <w:rFonts w:ascii="Garamond" w:hAnsi="Garamond" w:cs="Times"/>
        </w:rPr>
        <w:t xml:space="preserve"> century provided adequate religious freedom to its citizens.  When he answered in the negative, he was forced to head to the New World.  Forbidden questions must have followed him to the Americas, however, because </w:t>
      </w:r>
      <w:hyperlink r:id="rId13" w:history="1">
        <w:r w:rsidRPr="008B2E89">
          <w:rPr>
            <w:rStyle w:val="Hyperlink"/>
            <w:rFonts w:ascii="Garamond" w:hAnsi="Garamond" w:cs="Times"/>
          </w:rPr>
          <w:t>Henry David Thoreau</w:t>
        </w:r>
      </w:hyperlink>
      <w:r>
        <w:rPr>
          <w:rFonts w:ascii="Garamond" w:hAnsi="Garamond" w:cs="Times"/>
        </w:rPr>
        <w:t xml:space="preserve"> ended up asking one that landed him in a Massachusetts jail in 1846: “Should our tax dollars support institutions of slavery and unjust war?”  This question was, in turn, taken up by the likes of </w:t>
      </w:r>
      <w:hyperlink r:id="rId14" w:history="1">
        <w:proofErr w:type="spellStart"/>
        <w:r w:rsidRPr="00B5360B">
          <w:rPr>
            <w:rStyle w:val="Hyperlink"/>
            <w:rFonts w:ascii="Garamond" w:hAnsi="Garamond" w:cs="Times"/>
          </w:rPr>
          <w:t>Ghandi</w:t>
        </w:r>
        <w:proofErr w:type="spellEnd"/>
      </w:hyperlink>
      <w:r>
        <w:rPr>
          <w:rFonts w:ascii="Garamond" w:hAnsi="Garamond" w:cs="Times"/>
        </w:rPr>
        <w:t xml:space="preserve"> and </w:t>
      </w:r>
      <w:hyperlink r:id="rId15" w:history="1">
        <w:r w:rsidRPr="00B5360B">
          <w:rPr>
            <w:rStyle w:val="Hyperlink"/>
            <w:rFonts w:ascii="Garamond" w:hAnsi="Garamond" w:cs="Times"/>
          </w:rPr>
          <w:t>Martin Luther King</w:t>
        </w:r>
      </w:hyperlink>
      <w:r>
        <w:rPr>
          <w:rFonts w:ascii="Garamond" w:hAnsi="Garamond" w:cs="Times"/>
        </w:rPr>
        <w:t xml:space="preserve"> (and both of them died for it).  </w:t>
      </w:r>
    </w:p>
    <w:p w14:paraId="4A3B1054" w14:textId="77777777" w:rsidR="00011DFF" w:rsidRDefault="00011DFF" w:rsidP="00011DFF">
      <w:pPr>
        <w:rPr>
          <w:rFonts w:ascii="Garamond" w:hAnsi="Garamond" w:cs="Times"/>
        </w:rPr>
      </w:pPr>
    </w:p>
    <w:p w14:paraId="56EE4260" w14:textId="77777777" w:rsidR="00011DFF" w:rsidRDefault="00011DFF" w:rsidP="00011DFF">
      <w:pPr>
        <w:rPr>
          <w:rFonts w:ascii="Garamond" w:hAnsi="Garamond" w:cs="Times"/>
        </w:rPr>
      </w:pPr>
      <w:r>
        <w:rPr>
          <w:rFonts w:ascii="Garamond" w:hAnsi="Garamond" w:cs="Times"/>
        </w:rPr>
        <w:lastRenderedPageBreak/>
        <w:t xml:space="preserve">Interestingly, the forbidden questions of one age often become the morally obligatory ones of the next.  They suddenly become the questions that everyone wishes they had been the first to ask.  </w:t>
      </w:r>
      <w:r w:rsidRPr="00F706A5">
        <w:rPr>
          <w:rFonts w:ascii="Garamond" w:hAnsi="Garamond" w:cs="Times"/>
          <w:i/>
        </w:rPr>
        <w:t>But most of the time we aren’t the first.</w:t>
      </w:r>
      <w:r>
        <w:rPr>
          <w:rFonts w:ascii="Garamond" w:hAnsi="Garamond" w:cs="Times"/>
        </w:rPr>
        <w:t xml:space="preserve">  This is why we now revere these visionary figures as social activists and heroes rather than as subversives and traitors.  Unfortunately, Socrates and Thoreau (and many other </w:t>
      </w:r>
      <w:proofErr w:type="spellStart"/>
      <w:r>
        <w:rPr>
          <w:rFonts w:ascii="Garamond" w:hAnsi="Garamond" w:cs="Times"/>
        </w:rPr>
        <w:t>Nietzschean</w:t>
      </w:r>
      <w:proofErr w:type="spellEnd"/>
      <w:r>
        <w:rPr>
          <w:rFonts w:ascii="Garamond" w:hAnsi="Garamond" w:cs="Times"/>
        </w:rPr>
        <w:t xml:space="preserve"> philosophers) can enjoy their notoriety only in the hereafter.  </w:t>
      </w:r>
    </w:p>
    <w:p w14:paraId="53290ADA" w14:textId="680DA3A8" w:rsidR="00011DFF" w:rsidRDefault="00011DFF" w:rsidP="00011DFF">
      <w:pPr>
        <w:rPr>
          <w:rFonts w:ascii="Garamond" w:hAnsi="Garamond" w:cs="Times"/>
        </w:rPr>
      </w:pPr>
      <w:r>
        <w:rPr>
          <w:rFonts w:ascii="Garamond" w:hAnsi="Garamond" w:cs="Times"/>
        </w:rPr>
        <w:t>Which brings us to the second most disturbing question of our analysis.  Who exactly does the forbidding when it comes to forbidden questions? Who does the exiling, punishing, and killing of those pesky philosophers who draw into question those unquestionable tenets of our society?</w:t>
      </w:r>
    </w:p>
    <w:p w14:paraId="4AD36BB9" w14:textId="6E4C473C" w:rsidR="00011DFF" w:rsidRDefault="00011DFF" w:rsidP="00011DFF">
      <w:pPr>
        <w:rPr>
          <w:rFonts w:ascii="Garamond" w:hAnsi="Garamond" w:cs="Times"/>
        </w:rPr>
      </w:pPr>
      <w:r>
        <w:rPr>
          <w:rFonts w:ascii="Garamond" w:hAnsi="Garamond" w:cs="Times"/>
        </w:rPr>
        <w:t xml:space="preserve">I will pose an answer that I would love for you to disprove:  </w:t>
      </w:r>
      <w:r w:rsidRPr="00F706A5">
        <w:rPr>
          <w:rFonts w:ascii="Garamond" w:hAnsi="Garamond" w:cs="Times"/>
          <w:i/>
        </w:rPr>
        <w:t>We do.</w:t>
      </w:r>
      <w:r>
        <w:rPr>
          <w:rFonts w:ascii="Garamond" w:hAnsi="Garamond" w:cs="Times"/>
        </w:rPr>
        <w:t xml:space="preserve">  We, in our unreflective everyday mode of being-in-the-world, sentence Socrates to death, and put Thoreau and MLK behind bars.    </w:t>
      </w:r>
    </w:p>
    <w:p w14:paraId="2A0159F2" w14:textId="7F55B584" w:rsidR="00011DFF" w:rsidRDefault="00011DFF" w:rsidP="00011DFF">
      <w:pPr>
        <w:rPr>
          <w:rFonts w:ascii="Garamond" w:hAnsi="Garamond" w:cs="Times"/>
        </w:rPr>
      </w:pPr>
      <w:r>
        <w:rPr>
          <w:rFonts w:ascii="Garamond" w:hAnsi="Garamond" w:cs="Times"/>
        </w:rPr>
        <w:t xml:space="preserve">The easiest way to falsify my claim is to voice, at least to </w:t>
      </w:r>
      <w:proofErr w:type="gramStart"/>
      <w:r>
        <w:rPr>
          <w:rFonts w:ascii="Garamond" w:hAnsi="Garamond" w:cs="Times"/>
        </w:rPr>
        <w:t>yourself</w:t>
      </w:r>
      <w:proofErr w:type="gramEnd"/>
      <w:r>
        <w:rPr>
          <w:rFonts w:ascii="Garamond" w:hAnsi="Garamond" w:cs="Times"/>
        </w:rPr>
        <w:t xml:space="preserve">, a few of the nasty little questions that we have not been talking about.  </w:t>
      </w:r>
    </w:p>
    <w:p w14:paraId="274F8512" w14:textId="16217860" w:rsidR="00011DFF" w:rsidRDefault="00011DFF" w:rsidP="00011DFF">
      <w:pPr>
        <w:rPr>
          <w:rFonts w:ascii="Garamond" w:hAnsi="Garamond" w:cs="Times"/>
        </w:rPr>
      </w:pPr>
      <w:r>
        <w:rPr>
          <w:rFonts w:ascii="Garamond" w:hAnsi="Garamond" w:cs="Times"/>
        </w:rPr>
        <w:t xml:space="preserve">Maybe you believe that forbidden questions are finite in number, and that we’re lucky enough to live in an age that has answered all of them.  I will respectfully suggest that this is not the case.   Every dominant culture believes that it has created, in </w:t>
      </w:r>
      <w:hyperlink r:id="rId16" w:history="1">
        <w:r w:rsidRPr="00B5360B">
          <w:rPr>
            <w:rStyle w:val="Hyperlink"/>
            <w:rFonts w:ascii="Garamond" w:hAnsi="Garamond" w:cs="Times"/>
          </w:rPr>
          <w:t>Leibniz’s words</w:t>
        </w:r>
      </w:hyperlink>
      <w:r>
        <w:rPr>
          <w:rFonts w:ascii="Garamond" w:hAnsi="Garamond" w:cs="Times"/>
        </w:rPr>
        <w:t xml:space="preserve">, the best of “all possible worlds.” But it is, in fact, this belief (both self-deceiving and hubristic) that allows these societies to go morally astray, and sometimes wildly so.  </w:t>
      </w:r>
    </w:p>
    <w:p w14:paraId="0A9FD5A2" w14:textId="1D13B240" w:rsidR="00011DFF" w:rsidRDefault="00011DFF" w:rsidP="00011DFF">
      <w:pPr>
        <w:rPr>
          <w:rFonts w:ascii="Garamond" w:hAnsi="Garamond" w:cs="Times"/>
        </w:rPr>
      </w:pPr>
      <w:r>
        <w:rPr>
          <w:rFonts w:ascii="Garamond" w:hAnsi="Garamond" w:cs="Times"/>
        </w:rPr>
        <w:t xml:space="preserve">So let’s stop beating around the bush.  </w:t>
      </w:r>
    </w:p>
    <w:p w14:paraId="35B16AB7" w14:textId="228BE0D4" w:rsidR="00011DFF" w:rsidRDefault="00011DFF" w:rsidP="00011DFF">
      <w:pPr>
        <w:rPr>
          <w:rFonts w:ascii="Garamond" w:hAnsi="Garamond" w:cs="Times"/>
        </w:rPr>
      </w:pPr>
      <w:r>
        <w:rPr>
          <w:rFonts w:ascii="Garamond" w:hAnsi="Garamond" w:cs="Times"/>
        </w:rPr>
        <w:t xml:space="preserve">I cannot ask the questions for you.  That is not how philosophy works. But </w:t>
      </w:r>
      <w:r w:rsidR="002F6271">
        <w:rPr>
          <w:rFonts w:ascii="Garamond" w:hAnsi="Garamond" w:cs="Times"/>
        </w:rPr>
        <w:t>“</w:t>
      </w:r>
      <w:r>
        <w:rPr>
          <w:rFonts w:ascii="Garamond" w:hAnsi="Garamond" w:cs="Times"/>
        </w:rPr>
        <w:t>Existence and Anxiety</w:t>
      </w:r>
      <w:r w:rsidR="002F6271">
        <w:rPr>
          <w:rFonts w:ascii="Garamond" w:hAnsi="Garamond" w:cs="Times"/>
        </w:rPr>
        <w:t>”</w:t>
      </w:r>
      <w:r>
        <w:rPr>
          <w:rFonts w:ascii="Garamond" w:hAnsi="Garamond" w:cs="Times"/>
        </w:rPr>
        <w:t xml:space="preserve"> will give you the space and tools to ask them for yourself.  </w:t>
      </w:r>
      <w:r w:rsidR="002F6271">
        <w:rPr>
          <w:rFonts w:ascii="Garamond" w:hAnsi="Garamond" w:cs="Times"/>
        </w:rPr>
        <w:t xml:space="preserve">And maybe even provide some provisional answers.  </w:t>
      </w:r>
    </w:p>
    <w:p w14:paraId="1E4921A6" w14:textId="6B3CFA6E" w:rsidR="0098377A" w:rsidRPr="00011DFF" w:rsidRDefault="00011DFF" w:rsidP="00011DFF">
      <w:pPr>
        <w:rPr>
          <w:rFonts w:ascii="Garamond" w:hAnsi="Garamond" w:cs="Times"/>
        </w:rPr>
      </w:pPr>
      <w:r>
        <w:rPr>
          <w:rFonts w:ascii="Garamond" w:hAnsi="Garamond" w:cs="Times"/>
        </w:rPr>
        <w:t xml:space="preserve">If these questions make you uncomfortable, trust me, you are not alone.  For most of us, most of the time, a great deal turns on our answering questions like these in the affirmative—automatically, habitually, repeatedly.  Questions like these interrupt the habit.  And this is unpleasant. </w:t>
      </w:r>
      <w:r w:rsidR="002F6271">
        <w:rPr>
          <w:rFonts w:ascii="Garamond" w:hAnsi="Garamond" w:cs="Times"/>
        </w:rPr>
        <w:t xml:space="preserve">As a class, we will face this unpleasantness and try to negotiate it in meaningful and constructive ways.  </w:t>
      </w:r>
    </w:p>
    <w:p w14:paraId="380738C9" w14:textId="77777777" w:rsidR="00666FBE" w:rsidRPr="00902E29" w:rsidRDefault="00666FBE" w:rsidP="00666FBE">
      <w:pPr>
        <w:rPr>
          <w:rFonts w:ascii="Garamond" w:hAnsi="Garamond"/>
          <w:b/>
          <w:smallCaps/>
        </w:rPr>
      </w:pPr>
      <w:r w:rsidRPr="00902E29">
        <w:rPr>
          <w:rFonts w:ascii="Garamond" w:hAnsi="Garamond"/>
          <w:b/>
          <w:smallCaps/>
        </w:rPr>
        <w:t>Course Schedule:</w:t>
      </w:r>
    </w:p>
    <w:p w14:paraId="081A4519" w14:textId="1F2584C7" w:rsidR="00666FBE" w:rsidRDefault="00666FBE" w:rsidP="00666FBE">
      <w:pPr>
        <w:rPr>
          <w:rFonts w:ascii="Garamond" w:hAnsi="Garamond"/>
          <w:b/>
          <w:smallCaps/>
        </w:rPr>
      </w:pPr>
      <w:r w:rsidRPr="00902E29">
        <w:rPr>
          <w:rFonts w:ascii="Garamond" w:hAnsi="Garamond"/>
        </w:rPr>
        <w:t>We will be reading these selections in the following order.  I will confirm what the next class’s reading will be at the end of each class.  I reserve the right to make changes to the assigned readings or the due dates of assignments.  You must have a copy of the reading with you in class on the day it is being discussed</w:t>
      </w:r>
      <w:r>
        <w:rPr>
          <w:rFonts w:ascii="Garamond" w:hAnsi="Garamond"/>
        </w:rPr>
        <w:t xml:space="preserve"> or you will not be marked present.  </w:t>
      </w:r>
    </w:p>
    <w:p w14:paraId="68E91BDC" w14:textId="5D716D83" w:rsidR="003123DC" w:rsidRDefault="008D3D64">
      <w:pPr>
        <w:rPr>
          <w:rFonts w:ascii="Garamond" w:hAnsi="Garamond"/>
          <w:b/>
          <w:smallCaps/>
        </w:rPr>
      </w:pPr>
      <w:r>
        <w:rPr>
          <w:rFonts w:ascii="Garamond" w:hAnsi="Garamond"/>
          <w:b/>
          <w:smallCaps/>
        </w:rPr>
        <w:t>Week 1-3</w:t>
      </w:r>
    </w:p>
    <w:p w14:paraId="7391B009" w14:textId="06212F5C" w:rsidR="00B92F7A" w:rsidRPr="00B92F7A" w:rsidRDefault="003123DC">
      <w:pPr>
        <w:rPr>
          <w:rFonts w:ascii="Garamond" w:hAnsi="Garamond"/>
          <w:b/>
          <w:smallCaps/>
          <w:sz w:val="20"/>
        </w:rPr>
      </w:pPr>
      <w:r>
        <w:rPr>
          <w:rFonts w:ascii="Garamond" w:hAnsi="Garamond"/>
          <w:b/>
          <w:smallCaps/>
        </w:rPr>
        <w:tab/>
      </w:r>
      <w:r w:rsidR="00B92F7A">
        <w:rPr>
          <w:rFonts w:ascii="Garamond" w:hAnsi="Garamond"/>
          <w:b/>
          <w:smallCaps/>
        </w:rPr>
        <w:t xml:space="preserve">Plato – Apology and </w:t>
      </w:r>
      <w:proofErr w:type="spellStart"/>
      <w:r w:rsidR="00B92F7A">
        <w:rPr>
          <w:rFonts w:ascii="Garamond" w:hAnsi="Garamond"/>
          <w:b/>
          <w:smallCaps/>
        </w:rPr>
        <w:t>Crito</w:t>
      </w:r>
      <w:proofErr w:type="spellEnd"/>
      <w:r w:rsidR="00B92F7A">
        <w:rPr>
          <w:rFonts w:ascii="Garamond" w:hAnsi="Garamond"/>
          <w:b/>
          <w:smallCaps/>
        </w:rPr>
        <w:t xml:space="preserve">: </w:t>
      </w:r>
      <w:hyperlink r:id="rId17" w:history="1">
        <w:r w:rsidR="00B269F4" w:rsidRPr="00F22E0F">
          <w:rPr>
            <w:rStyle w:val="Hyperlink"/>
            <w:rFonts w:ascii="Garamond" w:hAnsi="Garamond"/>
            <w:b/>
            <w:smallCaps/>
          </w:rPr>
          <w:t>http://classics.mit.edu/Browse/index-Plato.html</w:t>
        </w:r>
      </w:hyperlink>
      <w:r w:rsidR="00B269F4">
        <w:rPr>
          <w:rFonts w:ascii="Garamond" w:hAnsi="Garamond"/>
          <w:b/>
          <w:smallCaps/>
        </w:rPr>
        <w:t xml:space="preserve"> </w:t>
      </w:r>
    </w:p>
    <w:p w14:paraId="32E3D307" w14:textId="1904D41B" w:rsidR="003123DC" w:rsidRDefault="003123DC" w:rsidP="00B92F7A">
      <w:pPr>
        <w:ind w:firstLine="720"/>
        <w:rPr>
          <w:rFonts w:ascii="Garamond" w:hAnsi="Garamond"/>
          <w:b/>
          <w:smallCaps/>
        </w:rPr>
      </w:pPr>
      <w:r>
        <w:rPr>
          <w:rFonts w:ascii="Garamond" w:hAnsi="Garamond"/>
          <w:b/>
          <w:smallCaps/>
        </w:rPr>
        <w:t>Introduction and Kierkegaard</w:t>
      </w:r>
      <w:r w:rsidR="00B92F7A">
        <w:rPr>
          <w:rFonts w:ascii="Garamond" w:hAnsi="Garamond"/>
          <w:b/>
          <w:smallCaps/>
        </w:rPr>
        <w:t xml:space="preserve"> </w:t>
      </w:r>
    </w:p>
    <w:p w14:paraId="4B6E6EB4" w14:textId="77777777" w:rsidR="00056A86" w:rsidRPr="008D3D64" w:rsidRDefault="00056A86" w:rsidP="00056A86">
      <w:pPr>
        <w:rPr>
          <w:rFonts w:ascii="Garamond" w:hAnsi="Garamond"/>
          <w:b/>
          <w:smallCaps/>
          <w:u w:val="single"/>
        </w:rPr>
      </w:pPr>
      <w:r>
        <w:rPr>
          <w:rFonts w:ascii="Garamond" w:hAnsi="Garamond"/>
          <w:b/>
          <w:smallCaps/>
          <w:u w:val="single"/>
        </w:rPr>
        <w:t xml:space="preserve">Essay 1 Prompt Distributed (Sept. 18) </w:t>
      </w:r>
    </w:p>
    <w:p w14:paraId="14FC2E61" w14:textId="3671749C" w:rsidR="003123DC" w:rsidRDefault="008D3D64">
      <w:pPr>
        <w:rPr>
          <w:rFonts w:ascii="Garamond" w:hAnsi="Garamond"/>
          <w:b/>
          <w:smallCaps/>
        </w:rPr>
      </w:pPr>
      <w:r>
        <w:rPr>
          <w:rFonts w:ascii="Garamond" w:hAnsi="Garamond"/>
          <w:b/>
          <w:smallCaps/>
        </w:rPr>
        <w:t>Week 4</w:t>
      </w:r>
    </w:p>
    <w:p w14:paraId="7986612A" w14:textId="4E75DC33" w:rsidR="003123DC" w:rsidRDefault="003123DC">
      <w:pPr>
        <w:rPr>
          <w:rFonts w:ascii="Garamond" w:hAnsi="Garamond"/>
          <w:b/>
          <w:smallCaps/>
        </w:rPr>
      </w:pPr>
      <w:r>
        <w:rPr>
          <w:rFonts w:ascii="Garamond" w:hAnsi="Garamond"/>
          <w:b/>
          <w:smallCaps/>
        </w:rPr>
        <w:tab/>
        <w:t>Turgenev and Dostoyevsky</w:t>
      </w:r>
    </w:p>
    <w:p w14:paraId="567244A9" w14:textId="78C0E0A2" w:rsidR="008D3D64" w:rsidRDefault="008D3D64">
      <w:pPr>
        <w:rPr>
          <w:rFonts w:ascii="Garamond" w:hAnsi="Garamond"/>
          <w:b/>
          <w:smallCaps/>
        </w:rPr>
      </w:pPr>
      <w:r>
        <w:rPr>
          <w:rFonts w:ascii="Garamond" w:hAnsi="Garamond"/>
          <w:b/>
          <w:smallCaps/>
        </w:rPr>
        <w:lastRenderedPageBreak/>
        <w:t>Week 5-6</w:t>
      </w:r>
    </w:p>
    <w:p w14:paraId="399349C2" w14:textId="17DCE505" w:rsidR="008D3D64" w:rsidRDefault="008D3D64">
      <w:pPr>
        <w:rPr>
          <w:rFonts w:ascii="Garamond" w:hAnsi="Garamond"/>
          <w:b/>
          <w:smallCaps/>
        </w:rPr>
      </w:pPr>
      <w:r>
        <w:rPr>
          <w:rFonts w:ascii="Garamond" w:hAnsi="Garamond"/>
          <w:b/>
          <w:smallCaps/>
        </w:rPr>
        <w:tab/>
        <w:t>Nietzsche</w:t>
      </w:r>
    </w:p>
    <w:p w14:paraId="27DEAA5F" w14:textId="55469A23" w:rsidR="008D3D64" w:rsidRPr="008D3D64" w:rsidRDefault="00056A86">
      <w:pPr>
        <w:rPr>
          <w:rFonts w:ascii="Garamond" w:hAnsi="Garamond"/>
          <w:b/>
          <w:smallCaps/>
          <w:u w:val="single"/>
        </w:rPr>
      </w:pPr>
      <w:r>
        <w:rPr>
          <w:rFonts w:ascii="Garamond" w:hAnsi="Garamond"/>
          <w:b/>
          <w:smallCaps/>
          <w:u w:val="single"/>
        </w:rPr>
        <w:t>Essay 1 due  (October 2)—Revisions will be returned approximately one week after submission.  Final drafts of papers are due one week after receiving Revisions.</w:t>
      </w:r>
    </w:p>
    <w:p w14:paraId="1A822370" w14:textId="770B8325" w:rsidR="008D3D64" w:rsidRDefault="008D3D64">
      <w:pPr>
        <w:rPr>
          <w:rFonts w:ascii="Garamond" w:hAnsi="Garamond"/>
          <w:b/>
          <w:smallCaps/>
        </w:rPr>
      </w:pPr>
      <w:r>
        <w:rPr>
          <w:rFonts w:ascii="Garamond" w:hAnsi="Garamond"/>
          <w:b/>
          <w:smallCaps/>
        </w:rPr>
        <w:t>Week 7</w:t>
      </w:r>
    </w:p>
    <w:p w14:paraId="0D964334" w14:textId="577E16D0" w:rsidR="008D3D64" w:rsidRDefault="008D3D64">
      <w:pPr>
        <w:rPr>
          <w:rFonts w:ascii="Garamond" w:hAnsi="Garamond"/>
          <w:b/>
          <w:smallCaps/>
        </w:rPr>
      </w:pPr>
      <w:r>
        <w:rPr>
          <w:rFonts w:ascii="Garamond" w:hAnsi="Garamond"/>
          <w:b/>
          <w:smallCaps/>
        </w:rPr>
        <w:tab/>
      </w:r>
      <w:proofErr w:type="spellStart"/>
      <w:r>
        <w:rPr>
          <w:rFonts w:ascii="Garamond" w:hAnsi="Garamond"/>
          <w:b/>
          <w:smallCaps/>
        </w:rPr>
        <w:t>Hesse</w:t>
      </w:r>
      <w:proofErr w:type="spellEnd"/>
      <w:r>
        <w:rPr>
          <w:rFonts w:ascii="Garamond" w:hAnsi="Garamond"/>
          <w:b/>
          <w:smallCaps/>
        </w:rPr>
        <w:t xml:space="preserve"> and Heidegger</w:t>
      </w:r>
    </w:p>
    <w:p w14:paraId="1B3E02F4" w14:textId="623FD3FC" w:rsidR="008D3D64" w:rsidRDefault="008D3D64">
      <w:pPr>
        <w:rPr>
          <w:rFonts w:ascii="Garamond" w:hAnsi="Garamond"/>
          <w:b/>
          <w:smallCaps/>
        </w:rPr>
      </w:pPr>
      <w:r>
        <w:rPr>
          <w:rFonts w:ascii="Garamond" w:hAnsi="Garamond"/>
          <w:b/>
          <w:smallCaps/>
        </w:rPr>
        <w:t>Week 8</w:t>
      </w:r>
    </w:p>
    <w:p w14:paraId="51898591" w14:textId="7BDAE59E" w:rsidR="008D3D64" w:rsidRDefault="008D3D64">
      <w:pPr>
        <w:rPr>
          <w:rFonts w:ascii="Garamond" w:hAnsi="Garamond"/>
          <w:b/>
          <w:smallCaps/>
        </w:rPr>
      </w:pPr>
      <w:r>
        <w:rPr>
          <w:rFonts w:ascii="Garamond" w:hAnsi="Garamond"/>
          <w:b/>
          <w:smallCaps/>
        </w:rPr>
        <w:tab/>
        <w:t>Rilke, Jaspers, Kafka, and Marcel</w:t>
      </w:r>
    </w:p>
    <w:p w14:paraId="1B066D40" w14:textId="10941E7D" w:rsidR="008D3D64" w:rsidRPr="008D3D64" w:rsidRDefault="004519DB">
      <w:pPr>
        <w:rPr>
          <w:rFonts w:ascii="Garamond" w:hAnsi="Garamond"/>
          <w:b/>
          <w:smallCaps/>
          <w:u w:val="single"/>
        </w:rPr>
      </w:pPr>
      <w:r>
        <w:rPr>
          <w:rFonts w:ascii="Garamond" w:hAnsi="Garamond"/>
          <w:b/>
          <w:smallCaps/>
          <w:u w:val="single"/>
        </w:rPr>
        <w:t>Essay 2 Prompt Distributed</w:t>
      </w:r>
      <w:r w:rsidR="00056A86">
        <w:rPr>
          <w:rFonts w:ascii="Garamond" w:hAnsi="Garamond"/>
          <w:b/>
          <w:smallCaps/>
          <w:u w:val="single"/>
        </w:rPr>
        <w:t xml:space="preserve"> (Oct. 24)</w:t>
      </w:r>
    </w:p>
    <w:p w14:paraId="23D5F1CF" w14:textId="334B1220" w:rsidR="008D3D64" w:rsidRDefault="008D3D64">
      <w:pPr>
        <w:rPr>
          <w:rFonts w:ascii="Garamond" w:hAnsi="Garamond"/>
          <w:b/>
          <w:smallCaps/>
        </w:rPr>
      </w:pPr>
      <w:r>
        <w:rPr>
          <w:rFonts w:ascii="Garamond" w:hAnsi="Garamond"/>
          <w:b/>
          <w:smallCaps/>
        </w:rPr>
        <w:t>Week 9-10</w:t>
      </w:r>
    </w:p>
    <w:p w14:paraId="62031C81" w14:textId="659205F8" w:rsidR="008D3D64" w:rsidRDefault="008D3D64">
      <w:pPr>
        <w:rPr>
          <w:rFonts w:ascii="Garamond" w:hAnsi="Garamond"/>
          <w:b/>
          <w:smallCaps/>
        </w:rPr>
      </w:pPr>
      <w:r>
        <w:rPr>
          <w:rFonts w:ascii="Garamond" w:hAnsi="Garamond"/>
          <w:b/>
          <w:smallCaps/>
        </w:rPr>
        <w:tab/>
        <w:t>Camus and Sartre</w:t>
      </w:r>
    </w:p>
    <w:p w14:paraId="2C697AA0" w14:textId="3272177F" w:rsidR="008D3D64" w:rsidRDefault="008D3D64">
      <w:pPr>
        <w:rPr>
          <w:rFonts w:ascii="Garamond" w:hAnsi="Garamond"/>
          <w:b/>
          <w:smallCaps/>
        </w:rPr>
      </w:pPr>
      <w:r>
        <w:rPr>
          <w:rFonts w:ascii="Garamond" w:hAnsi="Garamond"/>
          <w:b/>
          <w:smallCaps/>
        </w:rPr>
        <w:t>Week 11</w:t>
      </w:r>
    </w:p>
    <w:p w14:paraId="7FDB6E41" w14:textId="2021A236" w:rsidR="008D3D64" w:rsidRDefault="008D3D64">
      <w:pPr>
        <w:rPr>
          <w:rFonts w:ascii="Garamond" w:hAnsi="Garamond"/>
          <w:b/>
          <w:smallCaps/>
        </w:rPr>
      </w:pPr>
      <w:r>
        <w:rPr>
          <w:rFonts w:ascii="Garamond" w:hAnsi="Garamond"/>
          <w:b/>
          <w:smallCaps/>
        </w:rPr>
        <w:tab/>
        <w:t>Beauvoir and Barnes</w:t>
      </w:r>
    </w:p>
    <w:p w14:paraId="4558A8FD" w14:textId="62EF8794" w:rsidR="008D3D64" w:rsidRPr="008D3D64" w:rsidRDefault="004519DB">
      <w:pPr>
        <w:rPr>
          <w:rFonts w:ascii="Garamond" w:hAnsi="Garamond"/>
          <w:b/>
          <w:smallCaps/>
          <w:u w:val="single"/>
        </w:rPr>
      </w:pPr>
      <w:r>
        <w:rPr>
          <w:rFonts w:ascii="Garamond" w:hAnsi="Garamond"/>
          <w:b/>
          <w:smallCaps/>
          <w:u w:val="single"/>
        </w:rPr>
        <w:t>Essay 2 Due</w:t>
      </w:r>
      <w:r w:rsidR="00056A86">
        <w:rPr>
          <w:rFonts w:ascii="Garamond" w:hAnsi="Garamond"/>
          <w:b/>
          <w:smallCaps/>
          <w:u w:val="single"/>
        </w:rPr>
        <w:t xml:space="preserve"> (Nov. 7)</w:t>
      </w:r>
      <w:r w:rsidR="00056A86" w:rsidRPr="00056A86">
        <w:rPr>
          <w:rFonts w:ascii="Garamond" w:hAnsi="Garamond"/>
          <w:b/>
          <w:smallCaps/>
          <w:u w:val="single"/>
        </w:rPr>
        <w:t xml:space="preserve"> </w:t>
      </w:r>
      <w:r w:rsidR="00056A86">
        <w:rPr>
          <w:rFonts w:ascii="Garamond" w:hAnsi="Garamond"/>
          <w:b/>
          <w:smallCaps/>
          <w:u w:val="single"/>
        </w:rPr>
        <w:t>Revisions will be returned approximately one week after submission.  Final drafts of papers are due one week after receiving Revisions.</w:t>
      </w:r>
    </w:p>
    <w:p w14:paraId="33D14B10" w14:textId="77777777" w:rsidR="008D3D64" w:rsidRDefault="008D3D64">
      <w:pPr>
        <w:rPr>
          <w:rFonts w:ascii="Garamond" w:hAnsi="Garamond"/>
          <w:b/>
          <w:smallCaps/>
        </w:rPr>
      </w:pPr>
      <w:r>
        <w:rPr>
          <w:rFonts w:ascii="Garamond" w:hAnsi="Garamond"/>
          <w:b/>
          <w:smallCaps/>
        </w:rPr>
        <w:t>Week 12</w:t>
      </w:r>
    </w:p>
    <w:p w14:paraId="5B7A8150" w14:textId="77777777" w:rsidR="008D3D64" w:rsidRDefault="008D3D64">
      <w:pPr>
        <w:rPr>
          <w:rFonts w:ascii="Garamond" w:hAnsi="Garamond"/>
          <w:b/>
          <w:smallCaps/>
        </w:rPr>
      </w:pPr>
      <w:r>
        <w:rPr>
          <w:rFonts w:ascii="Garamond" w:hAnsi="Garamond"/>
          <w:b/>
          <w:smallCaps/>
        </w:rPr>
        <w:tab/>
        <w:t>Marquez and Beckett</w:t>
      </w:r>
    </w:p>
    <w:p w14:paraId="290BD812" w14:textId="77777777" w:rsidR="008D3D64" w:rsidRDefault="008D3D64">
      <w:pPr>
        <w:rPr>
          <w:rFonts w:ascii="Garamond" w:hAnsi="Garamond"/>
          <w:b/>
          <w:smallCaps/>
        </w:rPr>
      </w:pPr>
      <w:r>
        <w:rPr>
          <w:rFonts w:ascii="Garamond" w:hAnsi="Garamond"/>
          <w:b/>
          <w:smallCaps/>
        </w:rPr>
        <w:t>Week 13</w:t>
      </w:r>
    </w:p>
    <w:p w14:paraId="2DFBDDA0" w14:textId="5D3726F7" w:rsidR="008D3D64" w:rsidRDefault="008D3D64">
      <w:pPr>
        <w:rPr>
          <w:rFonts w:ascii="Garamond" w:hAnsi="Garamond"/>
          <w:b/>
          <w:smallCaps/>
        </w:rPr>
      </w:pPr>
      <w:r>
        <w:rPr>
          <w:rFonts w:ascii="Garamond" w:hAnsi="Garamond"/>
          <w:b/>
          <w:smallCaps/>
        </w:rPr>
        <w:tab/>
        <w:t xml:space="preserve">Roth and Miller </w:t>
      </w:r>
    </w:p>
    <w:p w14:paraId="62815D15" w14:textId="343515CA" w:rsidR="008D3D64" w:rsidRPr="002F6271" w:rsidRDefault="008D3D64">
      <w:pPr>
        <w:rPr>
          <w:rFonts w:ascii="Garamond" w:hAnsi="Garamond"/>
          <w:b/>
          <w:smallCaps/>
          <w:u w:val="single"/>
        </w:rPr>
      </w:pPr>
      <w:r w:rsidRPr="002F6271">
        <w:rPr>
          <w:rFonts w:ascii="Garamond" w:hAnsi="Garamond"/>
          <w:b/>
          <w:smallCaps/>
          <w:u w:val="single"/>
        </w:rPr>
        <w:t xml:space="preserve">FINAL PAPER </w:t>
      </w:r>
      <w:r w:rsidR="002F6271" w:rsidRPr="002F6271">
        <w:rPr>
          <w:rFonts w:ascii="Garamond" w:hAnsi="Garamond"/>
          <w:b/>
          <w:smallCaps/>
          <w:u w:val="single"/>
        </w:rPr>
        <w:t>DUE DURING FINALS WEEK (NO FORMAL</w:t>
      </w:r>
      <w:r w:rsidR="002F6271">
        <w:rPr>
          <w:rFonts w:ascii="Garamond" w:hAnsi="Garamond"/>
          <w:b/>
          <w:smallCaps/>
          <w:u w:val="single"/>
        </w:rPr>
        <w:t xml:space="preserve"> FINAL</w:t>
      </w:r>
      <w:r w:rsidR="00B92F7A">
        <w:rPr>
          <w:rFonts w:ascii="Garamond" w:hAnsi="Garamond"/>
          <w:b/>
          <w:smallCaps/>
          <w:u w:val="single"/>
        </w:rPr>
        <w:t>)</w:t>
      </w:r>
    </w:p>
    <w:p w14:paraId="67598D06" w14:textId="71CF25A3" w:rsidR="003123DC" w:rsidRDefault="003123DC">
      <w:pPr>
        <w:rPr>
          <w:rFonts w:ascii="Garamond" w:hAnsi="Garamond"/>
          <w:b/>
          <w:smallCaps/>
        </w:rPr>
      </w:pPr>
      <w:r>
        <w:rPr>
          <w:rFonts w:ascii="Garamond" w:hAnsi="Garamond"/>
          <w:b/>
          <w:smallCaps/>
        </w:rPr>
        <w:tab/>
      </w:r>
    </w:p>
    <w:p w14:paraId="1864AA61" w14:textId="77777777" w:rsidR="003123DC" w:rsidRDefault="003123DC">
      <w:pPr>
        <w:rPr>
          <w:rFonts w:ascii="Garamond" w:hAnsi="Garamond"/>
          <w:b/>
          <w:smallCaps/>
        </w:rPr>
      </w:pPr>
    </w:p>
    <w:p w14:paraId="7114872F" w14:textId="77777777" w:rsidR="00A31043" w:rsidRPr="00902E29" w:rsidRDefault="00180A16">
      <w:pPr>
        <w:rPr>
          <w:rFonts w:ascii="Garamond" w:hAnsi="Garamond"/>
          <w:b/>
          <w:smallCaps/>
        </w:rPr>
      </w:pPr>
      <w:r w:rsidRPr="00902E29">
        <w:rPr>
          <w:rFonts w:ascii="Garamond" w:hAnsi="Garamond"/>
          <w:b/>
          <w:smallCaps/>
        </w:rPr>
        <w:t>Required texts:</w:t>
      </w:r>
    </w:p>
    <w:p w14:paraId="0519812F" w14:textId="60E1515F" w:rsidR="00011DFF" w:rsidRDefault="00011DFF" w:rsidP="00A31043">
      <w:pPr>
        <w:pBdr>
          <w:bottom w:val="single" w:sz="6" w:space="1" w:color="auto"/>
        </w:pBdr>
        <w:rPr>
          <w:rFonts w:ascii="Garamond" w:hAnsi="Garamond"/>
        </w:rPr>
      </w:pPr>
      <w:r>
        <w:rPr>
          <w:rFonts w:ascii="Garamond" w:hAnsi="Garamond"/>
        </w:rPr>
        <w:t xml:space="preserve">Solomon’s </w:t>
      </w:r>
      <w:r w:rsidRPr="00011DFF">
        <w:rPr>
          <w:rFonts w:ascii="Garamond" w:hAnsi="Garamond"/>
          <w:i/>
        </w:rPr>
        <w:t>Existentialism</w:t>
      </w:r>
      <w:r>
        <w:rPr>
          <w:rFonts w:ascii="Garamond" w:hAnsi="Garamond"/>
        </w:rPr>
        <w:t xml:space="preserve"> (2</w:t>
      </w:r>
      <w:r w:rsidRPr="00011DFF">
        <w:rPr>
          <w:rFonts w:ascii="Garamond" w:hAnsi="Garamond"/>
          <w:vertAlign w:val="superscript"/>
        </w:rPr>
        <w:t>nd</w:t>
      </w:r>
      <w:r>
        <w:rPr>
          <w:rFonts w:ascii="Garamond" w:hAnsi="Garamond"/>
        </w:rPr>
        <w:t xml:space="preserve"> Edition)</w:t>
      </w:r>
    </w:p>
    <w:p w14:paraId="268E969D" w14:textId="77777777" w:rsidR="002D04CD" w:rsidRPr="00902E29" w:rsidRDefault="002D04CD" w:rsidP="00A31043">
      <w:pPr>
        <w:pBdr>
          <w:bottom w:val="single" w:sz="6" w:space="1" w:color="auto"/>
        </w:pBdr>
        <w:rPr>
          <w:rFonts w:ascii="Garamond" w:hAnsi="Garamond"/>
        </w:rPr>
      </w:pPr>
      <w:r w:rsidRPr="00902E29">
        <w:rPr>
          <w:rFonts w:ascii="Garamond" w:hAnsi="Garamond"/>
        </w:rPr>
        <w:t xml:space="preserve">Several articles will also be </w:t>
      </w:r>
      <w:r w:rsidR="00F32146" w:rsidRPr="00902E29">
        <w:rPr>
          <w:rFonts w:ascii="Garamond" w:hAnsi="Garamond"/>
        </w:rPr>
        <w:t>sent to you</w:t>
      </w:r>
      <w:r w:rsidRPr="00902E29">
        <w:rPr>
          <w:rFonts w:ascii="Garamond" w:hAnsi="Garamond"/>
        </w:rPr>
        <w:t xml:space="preserve"> by</w:t>
      </w:r>
      <w:r w:rsidR="00F32146" w:rsidRPr="00902E29">
        <w:rPr>
          <w:rFonts w:ascii="Garamond" w:hAnsi="Garamond"/>
        </w:rPr>
        <w:t xml:space="preserve"> email</w:t>
      </w:r>
      <w:r w:rsidRPr="00902E29">
        <w:rPr>
          <w:rFonts w:ascii="Garamond" w:hAnsi="Garamond"/>
        </w:rPr>
        <w:t>.</w:t>
      </w:r>
      <w:r w:rsidR="00E0193C" w:rsidRPr="00902E29">
        <w:rPr>
          <w:rFonts w:ascii="Garamond" w:hAnsi="Garamond"/>
        </w:rPr>
        <w:t xml:space="preserve">  You are encouraged to print these articles out in order to read them.</w:t>
      </w:r>
      <w:r w:rsidR="00D9529D" w:rsidRPr="00902E29">
        <w:rPr>
          <w:rFonts w:ascii="Garamond" w:hAnsi="Garamond"/>
        </w:rPr>
        <w:t xml:space="preserve">  You must bring a copy (either a hardcopy or on a laptop) of the article with you to class on the day it is being discussed.</w:t>
      </w:r>
    </w:p>
    <w:p w14:paraId="4734C194" w14:textId="77777777" w:rsidR="00206A5C" w:rsidRPr="00902E29" w:rsidRDefault="00206A5C" w:rsidP="00A31043">
      <w:pPr>
        <w:pBdr>
          <w:bottom w:val="single" w:sz="6" w:space="1" w:color="auto"/>
        </w:pBdr>
        <w:rPr>
          <w:rFonts w:ascii="Garamond" w:hAnsi="Garamond"/>
        </w:rPr>
      </w:pPr>
    </w:p>
    <w:p w14:paraId="65B7C17F" w14:textId="77777777" w:rsidR="00902E29" w:rsidRDefault="00902E29" w:rsidP="00D537FF">
      <w:pPr>
        <w:spacing w:after="0"/>
        <w:rPr>
          <w:rFonts w:ascii="Garamond" w:hAnsi="Garamond"/>
          <w:b/>
          <w:smallCaps/>
        </w:rPr>
      </w:pPr>
    </w:p>
    <w:p w14:paraId="4DF31B9D" w14:textId="77777777" w:rsidR="00343C35" w:rsidRPr="00902E29" w:rsidRDefault="00241251" w:rsidP="00D537FF">
      <w:pPr>
        <w:spacing w:after="0"/>
        <w:rPr>
          <w:rFonts w:ascii="Garamond" w:hAnsi="Garamond"/>
          <w:b/>
          <w:smallCaps/>
        </w:rPr>
      </w:pPr>
      <w:r w:rsidRPr="00902E29">
        <w:rPr>
          <w:rFonts w:ascii="Garamond" w:hAnsi="Garamond"/>
          <w:b/>
          <w:smallCaps/>
        </w:rPr>
        <w:t xml:space="preserve">Evaluation mechanisms: </w:t>
      </w:r>
    </w:p>
    <w:p w14:paraId="02772F81" w14:textId="77777777" w:rsidR="00D537FF" w:rsidRPr="00902E29" w:rsidRDefault="00D537FF" w:rsidP="00D537FF">
      <w:pPr>
        <w:spacing w:after="0"/>
        <w:contextualSpacing/>
        <w:rPr>
          <w:rFonts w:ascii="Garamond" w:hAnsi="Garamond"/>
          <w:smallCaps/>
        </w:rPr>
      </w:pPr>
    </w:p>
    <w:p w14:paraId="316616B2" w14:textId="77777777" w:rsidR="00C84DAB" w:rsidRPr="00902E29" w:rsidRDefault="007315E7" w:rsidP="00D537FF">
      <w:pPr>
        <w:spacing w:after="0"/>
        <w:contextualSpacing/>
        <w:rPr>
          <w:rFonts w:ascii="Garamond" w:hAnsi="Garamond"/>
        </w:rPr>
      </w:pPr>
      <w:r w:rsidRPr="00902E29">
        <w:rPr>
          <w:rFonts w:ascii="Garamond" w:hAnsi="Garamond"/>
          <w:smallCaps/>
        </w:rPr>
        <w:t>Participation &amp; Attendance</w:t>
      </w:r>
      <w:r w:rsidR="00C84DAB" w:rsidRPr="00902E29">
        <w:rPr>
          <w:rFonts w:ascii="Garamond" w:hAnsi="Garamond"/>
        </w:rPr>
        <w:t xml:space="preserve"> </w:t>
      </w:r>
    </w:p>
    <w:p w14:paraId="3481724D" w14:textId="52D69AC3" w:rsidR="00C84DAB" w:rsidRPr="00902E29" w:rsidRDefault="00C84DAB" w:rsidP="00D537FF">
      <w:pPr>
        <w:spacing w:after="0"/>
        <w:ind w:left="720"/>
        <w:contextualSpacing/>
        <w:rPr>
          <w:rFonts w:ascii="Garamond" w:hAnsi="Garamond"/>
        </w:rPr>
      </w:pPr>
      <w:r w:rsidRPr="00902E29">
        <w:rPr>
          <w:rFonts w:ascii="Garamond" w:hAnsi="Garamond"/>
          <w:smallCaps/>
        </w:rPr>
        <w:t>worth</w:t>
      </w:r>
      <w:r w:rsidRPr="00902E29">
        <w:rPr>
          <w:rFonts w:ascii="Garamond" w:hAnsi="Garamond"/>
        </w:rPr>
        <w:t xml:space="preserve">:  </w:t>
      </w:r>
      <w:r w:rsidR="00011DFF">
        <w:rPr>
          <w:rFonts w:ascii="Garamond" w:hAnsi="Garamond"/>
        </w:rPr>
        <w:t>2</w:t>
      </w:r>
      <w:r w:rsidR="001A4EB5" w:rsidRPr="00902E29">
        <w:rPr>
          <w:rFonts w:ascii="Garamond" w:hAnsi="Garamond"/>
        </w:rPr>
        <w:t>0</w:t>
      </w:r>
      <w:r w:rsidRPr="00902E29">
        <w:rPr>
          <w:rFonts w:ascii="Garamond" w:hAnsi="Garamond"/>
        </w:rPr>
        <w:t>% of your final grade</w:t>
      </w:r>
    </w:p>
    <w:p w14:paraId="650AB0F6" w14:textId="77777777" w:rsidR="00C84DAB" w:rsidRPr="00902E29" w:rsidRDefault="00C84DAB" w:rsidP="00D537FF">
      <w:pPr>
        <w:spacing w:after="0"/>
        <w:ind w:left="720"/>
        <w:contextualSpacing/>
        <w:rPr>
          <w:rFonts w:ascii="Garamond" w:hAnsi="Garamond"/>
        </w:rPr>
      </w:pPr>
      <w:r w:rsidRPr="00902E29">
        <w:rPr>
          <w:rFonts w:ascii="Garamond" w:hAnsi="Garamond"/>
          <w:smallCaps/>
        </w:rPr>
        <w:t>instructions</w:t>
      </w:r>
      <w:r w:rsidRPr="00902E29">
        <w:rPr>
          <w:rFonts w:ascii="Garamond" w:hAnsi="Garamond"/>
        </w:rPr>
        <w:t xml:space="preserve">:  Regular, punctual attendance is expected; participation in class discussion is strongly encouraged.  </w:t>
      </w:r>
      <w:r w:rsidR="00AD44B2" w:rsidRPr="00902E29">
        <w:rPr>
          <w:rFonts w:ascii="Garamond" w:hAnsi="Garamond"/>
        </w:rPr>
        <w:t>Regular f</w:t>
      </w:r>
      <w:r w:rsidRPr="00902E29">
        <w:rPr>
          <w:rFonts w:ascii="Garamond" w:hAnsi="Garamond"/>
        </w:rPr>
        <w:t>ailure to attend</w:t>
      </w:r>
      <w:r w:rsidR="00AD44B2" w:rsidRPr="00902E29">
        <w:rPr>
          <w:rFonts w:ascii="Garamond" w:hAnsi="Garamond"/>
        </w:rPr>
        <w:t>,</w:t>
      </w:r>
      <w:r w:rsidRPr="00902E29">
        <w:rPr>
          <w:rFonts w:ascii="Garamond" w:hAnsi="Garamond"/>
        </w:rPr>
        <w:t xml:space="preserve"> participate</w:t>
      </w:r>
      <w:r w:rsidR="00AD44B2" w:rsidRPr="00902E29">
        <w:rPr>
          <w:rFonts w:ascii="Garamond" w:hAnsi="Garamond"/>
        </w:rPr>
        <w:t>, or bring the day’s assigned readings to class</w:t>
      </w:r>
      <w:r w:rsidRPr="00902E29">
        <w:rPr>
          <w:rFonts w:ascii="Garamond" w:hAnsi="Garamond"/>
        </w:rPr>
        <w:t xml:space="preserve"> will result in a failing participation grade.  </w:t>
      </w:r>
    </w:p>
    <w:p w14:paraId="6633C806" w14:textId="77777777" w:rsidR="004A166C" w:rsidRPr="00902E29" w:rsidRDefault="004A166C" w:rsidP="00D537FF">
      <w:pPr>
        <w:spacing w:after="0"/>
        <w:contextualSpacing/>
        <w:rPr>
          <w:rFonts w:ascii="Garamond" w:hAnsi="Garamond"/>
        </w:rPr>
      </w:pPr>
    </w:p>
    <w:p w14:paraId="6B8D7547" w14:textId="1528926F" w:rsidR="007315E7" w:rsidRPr="00902E29" w:rsidRDefault="004519DB" w:rsidP="00D537FF">
      <w:pPr>
        <w:spacing w:after="0"/>
        <w:contextualSpacing/>
        <w:rPr>
          <w:rFonts w:ascii="Garamond" w:hAnsi="Garamond"/>
          <w:smallCaps/>
        </w:rPr>
      </w:pPr>
      <w:r>
        <w:rPr>
          <w:rFonts w:ascii="Garamond" w:hAnsi="Garamond"/>
          <w:smallCaps/>
        </w:rPr>
        <w:t>2 Short Essays (5 pages Each)</w:t>
      </w:r>
    </w:p>
    <w:p w14:paraId="2CD92299" w14:textId="44201D7C" w:rsidR="004A166C" w:rsidRPr="00902E29" w:rsidRDefault="004A166C" w:rsidP="00D537FF">
      <w:pPr>
        <w:spacing w:after="0"/>
        <w:ind w:left="720"/>
        <w:contextualSpacing/>
        <w:rPr>
          <w:rFonts w:ascii="Garamond" w:hAnsi="Garamond"/>
        </w:rPr>
      </w:pPr>
      <w:r w:rsidRPr="00902E29">
        <w:rPr>
          <w:rFonts w:ascii="Garamond" w:hAnsi="Garamond"/>
          <w:smallCaps/>
        </w:rPr>
        <w:t>worth:</w:t>
      </w:r>
      <w:r w:rsidR="009E02FA" w:rsidRPr="00902E29">
        <w:rPr>
          <w:rFonts w:ascii="Garamond" w:hAnsi="Garamond"/>
          <w:smallCaps/>
        </w:rPr>
        <w:t xml:space="preserve"> </w:t>
      </w:r>
      <w:r w:rsidRPr="00902E29">
        <w:rPr>
          <w:rFonts w:ascii="Garamond" w:hAnsi="Garamond"/>
          <w:smallCaps/>
        </w:rPr>
        <w:t xml:space="preserve"> </w:t>
      </w:r>
      <w:r w:rsidR="00011DFF">
        <w:rPr>
          <w:rFonts w:ascii="Garamond" w:hAnsi="Garamond"/>
          <w:smallCaps/>
        </w:rPr>
        <w:t>5</w:t>
      </w:r>
      <w:r w:rsidR="00D537FF" w:rsidRPr="00902E29">
        <w:rPr>
          <w:rFonts w:ascii="Garamond" w:hAnsi="Garamond"/>
          <w:smallCaps/>
        </w:rPr>
        <w:t>0</w:t>
      </w:r>
      <w:r w:rsidRPr="00902E29">
        <w:rPr>
          <w:rFonts w:ascii="Garamond" w:hAnsi="Garamond"/>
          <w:smallCaps/>
        </w:rPr>
        <w:t xml:space="preserve">% </w:t>
      </w:r>
      <w:r w:rsidRPr="00902E29">
        <w:rPr>
          <w:rFonts w:ascii="Garamond" w:hAnsi="Garamond"/>
        </w:rPr>
        <w:t>of your final grade</w:t>
      </w:r>
    </w:p>
    <w:p w14:paraId="21112086" w14:textId="77777777" w:rsidR="00FF0413" w:rsidRPr="00902E29" w:rsidRDefault="00FF0413" w:rsidP="00D537FF">
      <w:pPr>
        <w:spacing w:after="0"/>
        <w:ind w:left="720"/>
        <w:contextualSpacing/>
        <w:rPr>
          <w:rFonts w:ascii="Garamond" w:hAnsi="Garamond"/>
          <w:smallCaps/>
        </w:rPr>
      </w:pPr>
      <w:r w:rsidRPr="00902E29">
        <w:rPr>
          <w:rFonts w:ascii="Garamond" w:hAnsi="Garamond"/>
          <w:smallCaps/>
        </w:rPr>
        <w:t>date</w:t>
      </w:r>
      <w:r w:rsidRPr="00902E29">
        <w:rPr>
          <w:rFonts w:ascii="Garamond" w:hAnsi="Garamond"/>
        </w:rPr>
        <w:t>: TBA</w:t>
      </w:r>
    </w:p>
    <w:p w14:paraId="29197F76" w14:textId="6EB88E50" w:rsidR="004A166C" w:rsidRPr="00902E29" w:rsidRDefault="004A166C" w:rsidP="00D537FF">
      <w:pPr>
        <w:spacing w:after="0"/>
        <w:ind w:left="720"/>
        <w:contextualSpacing/>
        <w:rPr>
          <w:rFonts w:ascii="Garamond" w:hAnsi="Garamond"/>
        </w:rPr>
      </w:pPr>
      <w:r w:rsidRPr="00902E29">
        <w:rPr>
          <w:rFonts w:ascii="Garamond" w:hAnsi="Garamond"/>
          <w:smallCaps/>
        </w:rPr>
        <w:t>instructions</w:t>
      </w:r>
      <w:r w:rsidRPr="00902E29">
        <w:rPr>
          <w:rFonts w:ascii="Garamond" w:hAnsi="Garamond"/>
        </w:rPr>
        <w:t xml:space="preserve">:  </w:t>
      </w:r>
      <w:r w:rsidR="00056A86">
        <w:rPr>
          <w:rFonts w:ascii="Garamond" w:hAnsi="Garamond"/>
        </w:rPr>
        <w:t>These essays</w:t>
      </w:r>
      <w:r w:rsidR="001758B3" w:rsidRPr="00902E29">
        <w:rPr>
          <w:rFonts w:ascii="Garamond" w:hAnsi="Garamond"/>
        </w:rPr>
        <w:t xml:space="preserve"> </w:t>
      </w:r>
      <w:r w:rsidR="009E02FA" w:rsidRPr="00902E29">
        <w:rPr>
          <w:rFonts w:ascii="Garamond" w:hAnsi="Garamond"/>
        </w:rPr>
        <w:t xml:space="preserve">will each be worth 25% of your final grade, and will test your knowledge of the </w:t>
      </w:r>
      <w:r w:rsidR="00283281" w:rsidRPr="00902E29">
        <w:rPr>
          <w:rFonts w:ascii="Garamond" w:hAnsi="Garamond"/>
        </w:rPr>
        <w:t xml:space="preserve">arguments covered in </w:t>
      </w:r>
      <w:r w:rsidR="009E02FA" w:rsidRPr="00902E29">
        <w:rPr>
          <w:rFonts w:ascii="Garamond" w:hAnsi="Garamond"/>
        </w:rPr>
        <w:t xml:space="preserve">the course.  </w:t>
      </w:r>
      <w:r w:rsidR="00056A86">
        <w:rPr>
          <w:rFonts w:ascii="Garamond" w:hAnsi="Garamond"/>
        </w:rPr>
        <w:t>Essays</w:t>
      </w:r>
      <w:r w:rsidR="009E02FA" w:rsidRPr="00902E29">
        <w:rPr>
          <w:rFonts w:ascii="Garamond" w:hAnsi="Garamond"/>
        </w:rPr>
        <w:t xml:space="preserve"> must be handed in </w:t>
      </w:r>
      <w:r w:rsidR="00011DFF">
        <w:rPr>
          <w:rFonts w:ascii="Garamond" w:hAnsi="Garamond"/>
        </w:rPr>
        <w:t xml:space="preserve">hard copy and by </w:t>
      </w:r>
      <w:r w:rsidR="00056A86">
        <w:rPr>
          <w:rFonts w:ascii="Garamond" w:hAnsi="Garamond"/>
        </w:rPr>
        <w:t>DORPBOX</w:t>
      </w:r>
      <w:r w:rsidR="009E02FA" w:rsidRPr="00902E29">
        <w:rPr>
          <w:rFonts w:ascii="Garamond" w:hAnsi="Garamond"/>
        </w:rPr>
        <w:t xml:space="preserve">.   Exams should be typed and double-spaced, with 1-inch margins and </w:t>
      </w:r>
      <w:proofErr w:type="gramStart"/>
      <w:r w:rsidR="009E02FA" w:rsidRPr="00902E29">
        <w:rPr>
          <w:rFonts w:ascii="Garamond" w:hAnsi="Garamond"/>
        </w:rPr>
        <w:t>12 point</w:t>
      </w:r>
      <w:proofErr w:type="gramEnd"/>
      <w:r w:rsidR="009E02FA" w:rsidRPr="00902E29">
        <w:rPr>
          <w:rFonts w:ascii="Garamond" w:hAnsi="Garamond"/>
        </w:rPr>
        <w:t xml:space="preserve"> font.   </w:t>
      </w:r>
    </w:p>
    <w:p w14:paraId="523B8FFB" w14:textId="77777777" w:rsidR="001A4EB5" w:rsidRPr="00902E29" w:rsidRDefault="001A4EB5" w:rsidP="00D537FF">
      <w:pPr>
        <w:spacing w:after="0"/>
        <w:ind w:left="720"/>
        <w:contextualSpacing/>
        <w:rPr>
          <w:rFonts w:ascii="Garamond" w:hAnsi="Garamond"/>
        </w:rPr>
      </w:pPr>
    </w:p>
    <w:p w14:paraId="520F8047" w14:textId="7134E455" w:rsidR="00A007B3" w:rsidRPr="00902E29" w:rsidRDefault="00D537FF" w:rsidP="00D537FF">
      <w:pPr>
        <w:spacing w:after="0"/>
        <w:rPr>
          <w:rFonts w:ascii="Garamond" w:eastAsia="Calibri" w:hAnsi="Garamond" w:cs="Times New Roman"/>
          <w:smallCaps/>
        </w:rPr>
      </w:pPr>
      <w:r w:rsidRPr="00902E29">
        <w:rPr>
          <w:rFonts w:ascii="Garamond" w:eastAsia="Calibri" w:hAnsi="Garamond" w:cs="Times New Roman"/>
          <w:smallCaps/>
        </w:rPr>
        <w:t>Final Paper</w:t>
      </w:r>
      <w:r w:rsidR="00011DFF">
        <w:rPr>
          <w:rFonts w:ascii="Garamond" w:eastAsia="Calibri" w:hAnsi="Garamond" w:cs="Times New Roman"/>
          <w:smallCaps/>
        </w:rPr>
        <w:t xml:space="preserve"> (1)</w:t>
      </w:r>
      <w:r w:rsidR="004519DB">
        <w:rPr>
          <w:rFonts w:ascii="Garamond" w:eastAsia="Calibri" w:hAnsi="Garamond" w:cs="Times New Roman"/>
          <w:smallCaps/>
        </w:rPr>
        <w:t xml:space="preserve"> (10 pages)</w:t>
      </w:r>
    </w:p>
    <w:p w14:paraId="37B8F371" w14:textId="6940C830" w:rsidR="00A007B3" w:rsidRPr="00902E29" w:rsidRDefault="00A007B3" w:rsidP="00D537FF">
      <w:pPr>
        <w:pStyle w:val="Footer"/>
        <w:spacing w:line="276" w:lineRule="auto"/>
        <w:ind w:left="720"/>
        <w:rPr>
          <w:rFonts w:ascii="Garamond" w:eastAsia="Calibri" w:hAnsi="Garamond" w:cs="Times New Roman"/>
        </w:rPr>
      </w:pPr>
      <w:r w:rsidRPr="00902E29">
        <w:rPr>
          <w:rFonts w:ascii="Garamond" w:eastAsia="Calibri" w:hAnsi="Garamond" w:cs="Times New Roman"/>
          <w:smallCaps/>
        </w:rPr>
        <w:t>worth</w:t>
      </w:r>
      <w:r w:rsidRPr="00902E29">
        <w:rPr>
          <w:rFonts w:ascii="Garamond" w:eastAsia="Calibri" w:hAnsi="Garamond" w:cs="Times New Roman"/>
        </w:rPr>
        <w:t>:</w:t>
      </w:r>
      <w:r w:rsidR="009E02FA" w:rsidRPr="00902E29">
        <w:rPr>
          <w:rFonts w:ascii="Garamond" w:eastAsia="Calibri" w:hAnsi="Garamond" w:cs="Times New Roman"/>
        </w:rPr>
        <w:t xml:space="preserve"> </w:t>
      </w:r>
      <w:r w:rsidRPr="00902E29">
        <w:rPr>
          <w:rFonts w:ascii="Garamond" w:eastAsia="Calibri" w:hAnsi="Garamond" w:cs="Times New Roman"/>
        </w:rPr>
        <w:t xml:space="preserve"> </w:t>
      </w:r>
      <w:r w:rsidR="00475EC6">
        <w:rPr>
          <w:rFonts w:ascii="Garamond" w:hAnsi="Garamond"/>
        </w:rPr>
        <w:t>3</w:t>
      </w:r>
      <w:r w:rsidR="001758B3" w:rsidRPr="00902E29">
        <w:rPr>
          <w:rFonts w:ascii="Garamond" w:hAnsi="Garamond"/>
        </w:rPr>
        <w:t>0</w:t>
      </w:r>
      <w:r w:rsidRPr="00902E29">
        <w:rPr>
          <w:rFonts w:ascii="Garamond" w:eastAsia="Calibri" w:hAnsi="Garamond" w:cs="Times New Roman"/>
        </w:rPr>
        <w:t>% of your final grade</w:t>
      </w:r>
    </w:p>
    <w:p w14:paraId="4D60131C" w14:textId="77777777" w:rsidR="00F83F6C" w:rsidRPr="00902E29" w:rsidRDefault="00F83F6C" w:rsidP="00D537FF">
      <w:pPr>
        <w:pStyle w:val="Footer"/>
        <w:spacing w:line="276" w:lineRule="auto"/>
        <w:ind w:left="720"/>
        <w:rPr>
          <w:rFonts w:ascii="Garamond" w:eastAsia="Calibri" w:hAnsi="Garamond" w:cs="Times New Roman"/>
        </w:rPr>
      </w:pPr>
      <w:r w:rsidRPr="00902E29">
        <w:rPr>
          <w:rFonts w:ascii="Garamond" w:eastAsia="Calibri" w:hAnsi="Garamond" w:cs="Times New Roman"/>
          <w:smallCaps/>
        </w:rPr>
        <w:t>due</w:t>
      </w:r>
      <w:r w:rsidRPr="00902E29">
        <w:rPr>
          <w:rFonts w:ascii="Garamond" w:eastAsia="Calibri" w:hAnsi="Garamond" w:cs="Times New Roman"/>
        </w:rPr>
        <w:t xml:space="preserve">: </w:t>
      </w:r>
      <w:r w:rsidR="00283281" w:rsidRPr="00902E29">
        <w:rPr>
          <w:rFonts w:ascii="Garamond" w:eastAsia="Calibri" w:hAnsi="Garamond" w:cs="Times New Roman"/>
        </w:rPr>
        <w:t>TBA</w:t>
      </w:r>
      <w:r w:rsidRPr="00902E29">
        <w:rPr>
          <w:rFonts w:ascii="Garamond" w:eastAsia="Calibri" w:hAnsi="Garamond" w:cs="Times New Roman"/>
        </w:rPr>
        <w:t xml:space="preserve"> </w:t>
      </w:r>
    </w:p>
    <w:p w14:paraId="79CA09F0" w14:textId="4A81F479" w:rsidR="00A007B3" w:rsidRPr="00902E29" w:rsidRDefault="00A007B3" w:rsidP="00D537FF">
      <w:pPr>
        <w:pStyle w:val="Footer"/>
        <w:spacing w:line="276" w:lineRule="auto"/>
        <w:ind w:left="720"/>
        <w:rPr>
          <w:rFonts w:ascii="Garamond" w:eastAsia="Calibri" w:hAnsi="Garamond" w:cs="Times New Roman"/>
        </w:rPr>
      </w:pPr>
      <w:r w:rsidRPr="00902E29">
        <w:rPr>
          <w:rFonts w:ascii="Garamond" w:eastAsia="Calibri" w:hAnsi="Garamond" w:cs="Times New Roman"/>
          <w:smallCaps/>
        </w:rPr>
        <w:t>instructions</w:t>
      </w:r>
      <w:r w:rsidRPr="00902E29">
        <w:rPr>
          <w:rFonts w:ascii="Garamond" w:eastAsia="Calibri" w:hAnsi="Garamond" w:cs="Times New Roman"/>
        </w:rPr>
        <w:t xml:space="preserve">: </w:t>
      </w:r>
      <w:r w:rsidR="00283281" w:rsidRPr="00902E29">
        <w:rPr>
          <w:rFonts w:ascii="Garamond" w:eastAsia="Calibri" w:hAnsi="Garamond" w:cs="Times New Roman"/>
        </w:rPr>
        <w:t xml:space="preserve"> </w:t>
      </w:r>
      <w:r w:rsidR="00A948E5" w:rsidRPr="00902E29">
        <w:rPr>
          <w:rFonts w:ascii="Garamond" w:eastAsia="Calibri" w:hAnsi="Garamond" w:cs="Times New Roman"/>
        </w:rPr>
        <w:t xml:space="preserve">This paper </w:t>
      </w:r>
      <w:r w:rsidR="0098377A" w:rsidRPr="00902E29">
        <w:rPr>
          <w:rFonts w:ascii="Garamond" w:eastAsia="Calibri" w:hAnsi="Garamond" w:cs="Times New Roman"/>
        </w:rPr>
        <w:t>should</w:t>
      </w:r>
      <w:r w:rsidR="00A948E5" w:rsidRPr="00902E29">
        <w:rPr>
          <w:rFonts w:ascii="Garamond" w:eastAsia="Calibri" w:hAnsi="Garamond" w:cs="Times New Roman"/>
        </w:rPr>
        <w:t xml:space="preserve"> philosophically analyze </w:t>
      </w:r>
      <w:r w:rsidR="0098377A" w:rsidRPr="00902E29">
        <w:rPr>
          <w:rFonts w:ascii="Garamond" w:eastAsia="Calibri" w:hAnsi="Garamond" w:cs="Times New Roman"/>
        </w:rPr>
        <w:t>the arguments</w:t>
      </w:r>
      <w:r w:rsidRPr="00902E29">
        <w:rPr>
          <w:rFonts w:ascii="Garamond" w:eastAsia="Calibri" w:hAnsi="Garamond" w:cs="Times New Roman"/>
        </w:rPr>
        <w:t xml:space="preserve"> made in </w:t>
      </w:r>
      <w:r w:rsidR="002F7DFB" w:rsidRPr="00902E29">
        <w:rPr>
          <w:rFonts w:ascii="Garamond" w:eastAsia="Calibri" w:hAnsi="Garamond" w:cs="Times New Roman"/>
        </w:rPr>
        <w:t xml:space="preserve">at least one of </w:t>
      </w:r>
      <w:r w:rsidRPr="00902E29">
        <w:rPr>
          <w:rFonts w:ascii="Garamond" w:eastAsia="Calibri" w:hAnsi="Garamond" w:cs="Times New Roman"/>
        </w:rPr>
        <w:t xml:space="preserve">the articles </w:t>
      </w:r>
      <w:r w:rsidR="00A948E5" w:rsidRPr="00902E29">
        <w:rPr>
          <w:rFonts w:ascii="Garamond" w:eastAsia="Calibri" w:hAnsi="Garamond" w:cs="Times New Roman"/>
        </w:rPr>
        <w:t xml:space="preserve">or books </w:t>
      </w:r>
      <w:r w:rsidRPr="00902E29">
        <w:rPr>
          <w:rFonts w:ascii="Garamond" w:eastAsia="Calibri" w:hAnsi="Garamond" w:cs="Times New Roman"/>
        </w:rPr>
        <w:t xml:space="preserve">we’ve read in class.  </w:t>
      </w:r>
      <w:r w:rsidR="00A948E5" w:rsidRPr="00EB2EAF">
        <w:rPr>
          <w:rFonts w:ascii="Garamond" w:eastAsia="Calibri" w:hAnsi="Garamond" w:cs="Times New Roman"/>
          <w:b/>
          <w:u w:val="single"/>
        </w:rPr>
        <w:t xml:space="preserve">You are responsible for choosing your own topic; you are highly encouraged to do this in close consultation with </w:t>
      </w:r>
      <w:proofErr w:type="gramStart"/>
      <w:r w:rsidR="00A948E5" w:rsidRPr="00EB2EAF">
        <w:rPr>
          <w:rFonts w:ascii="Garamond" w:eastAsia="Calibri" w:hAnsi="Garamond" w:cs="Times New Roman"/>
          <w:b/>
          <w:u w:val="single"/>
        </w:rPr>
        <w:t>me</w:t>
      </w:r>
      <w:r w:rsidR="004519DB">
        <w:rPr>
          <w:rFonts w:ascii="Garamond" w:eastAsia="Calibri" w:hAnsi="Garamond" w:cs="Times New Roman"/>
          <w:b/>
          <w:u w:val="single"/>
        </w:rPr>
        <w:t xml:space="preserve"> or Will</w:t>
      </w:r>
      <w:proofErr w:type="gramEnd"/>
      <w:r w:rsidR="00A948E5" w:rsidRPr="00EB2EAF">
        <w:rPr>
          <w:rFonts w:ascii="Garamond" w:eastAsia="Calibri" w:hAnsi="Garamond" w:cs="Times New Roman"/>
          <w:b/>
          <w:u w:val="single"/>
        </w:rPr>
        <w:t>.</w:t>
      </w:r>
      <w:r w:rsidR="00A948E5" w:rsidRPr="00902E29">
        <w:rPr>
          <w:rFonts w:ascii="Garamond" w:eastAsia="Calibri" w:hAnsi="Garamond" w:cs="Times New Roman"/>
        </w:rPr>
        <w:t xml:space="preserve">  </w:t>
      </w:r>
      <w:r w:rsidRPr="00902E29">
        <w:rPr>
          <w:rFonts w:ascii="Garamond" w:hAnsi="Garamond"/>
        </w:rPr>
        <w:t xml:space="preserve">This paper should be between </w:t>
      </w:r>
      <w:r w:rsidRPr="00902E29">
        <w:rPr>
          <w:rFonts w:ascii="Garamond" w:hAnsi="Garamond"/>
          <w:b/>
        </w:rPr>
        <w:t>eight</w:t>
      </w:r>
      <w:r w:rsidR="00792BFC" w:rsidRPr="00902E29">
        <w:rPr>
          <w:rFonts w:ascii="Garamond" w:hAnsi="Garamond"/>
        </w:rPr>
        <w:t xml:space="preserve"> and </w:t>
      </w:r>
      <w:r w:rsidR="00792BFC" w:rsidRPr="00902E29">
        <w:rPr>
          <w:rFonts w:ascii="Garamond" w:hAnsi="Garamond"/>
          <w:b/>
        </w:rPr>
        <w:t>ten</w:t>
      </w:r>
      <w:r w:rsidRPr="00902E29">
        <w:rPr>
          <w:rFonts w:ascii="Garamond" w:hAnsi="Garamond"/>
        </w:rPr>
        <w:t xml:space="preserve"> pages. </w:t>
      </w:r>
      <w:r w:rsidRPr="00902E29">
        <w:rPr>
          <w:rFonts w:ascii="Garamond" w:eastAsia="Calibri" w:hAnsi="Garamond" w:cs="Times New Roman"/>
        </w:rPr>
        <w:t xml:space="preserve"> </w:t>
      </w:r>
      <w:r w:rsidR="00011DFF" w:rsidRPr="00902E29">
        <w:rPr>
          <w:rFonts w:ascii="Garamond" w:hAnsi="Garamond"/>
        </w:rPr>
        <w:t xml:space="preserve">Exams must be handed in </w:t>
      </w:r>
      <w:r w:rsidR="00011DFF">
        <w:rPr>
          <w:rFonts w:ascii="Garamond" w:hAnsi="Garamond"/>
        </w:rPr>
        <w:t xml:space="preserve">hard copy </w:t>
      </w:r>
      <w:r w:rsidR="00056A86">
        <w:rPr>
          <w:rFonts w:ascii="Garamond" w:hAnsi="Garamond"/>
        </w:rPr>
        <w:t>AND DROPDOX</w:t>
      </w:r>
      <w:r w:rsidR="00011DFF" w:rsidRPr="00902E29">
        <w:rPr>
          <w:rFonts w:ascii="Garamond" w:hAnsi="Garamond"/>
        </w:rPr>
        <w:t xml:space="preserve">. </w:t>
      </w:r>
      <w:r w:rsidR="0098377A" w:rsidRPr="00902E29">
        <w:rPr>
          <w:rFonts w:ascii="Garamond" w:eastAsia="Calibri" w:hAnsi="Garamond" w:cs="Times New Roman"/>
        </w:rPr>
        <w:t>This</w:t>
      </w:r>
      <w:r w:rsidRPr="00902E29">
        <w:rPr>
          <w:rFonts w:ascii="Garamond" w:hAnsi="Garamond"/>
        </w:rPr>
        <w:t xml:space="preserve"> paper should be typed and double-spaced, with 1-inch margins and </w:t>
      </w:r>
      <w:proofErr w:type="gramStart"/>
      <w:r w:rsidRPr="00902E29">
        <w:rPr>
          <w:rFonts w:ascii="Garamond" w:hAnsi="Garamond"/>
        </w:rPr>
        <w:t>12 point</w:t>
      </w:r>
      <w:proofErr w:type="gramEnd"/>
      <w:r w:rsidRPr="00902E29">
        <w:rPr>
          <w:rFonts w:ascii="Garamond" w:hAnsi="Garamond"/>
        </w:rPr>
        <w:t xml:space="preserve"> font.   </w:t>
      </w:r>
    </w:p>
    <w:p w14:paraId="56EC2430" w14:textId="77777777" w:rsidR="00DA6EC3" w:rsidRPr="00902E29" w:rsidRDefault="00DA6EC3" w:rsidP="00A007B3">
      <w:pPr>
        <w:pBdr>
          <w:bottom w:val="single" w:sz="6" w:space="1" w:color="auto"/>
        </w:pBdr>
        <w:contextualSpacing/>
        <w:rPr>
          <w:rFonts w:ascii="Garamond" w:hAnsi="Garamond"/>
        </w:rPr>
      </w:pPr>
    </w:p>
    <w:p w14:paraId="5DAA30B4" w14:textId="77777777" w:rsidR="00F51336" w:rsidRPr="00902E29" w:rsidRDefault="00F51336" w:rsidP="00A31043">
      <w:pPr>
        <w:rPr>
          <w:rFonts w:ascii="Garamond" w:hAnsi="Garamond"/>
          <w:b/>
          <w:smallCaps/>
        </w:rPr>
      </w:pPr>
    </w:p>
    <w:p w14:paraId="36AB13ED" w14:textId="77777777" w:rsidR="00902E29" w:rsidRDefault="00902E29" w:rsidP="00625A71">
      <w:pPr>
        <w:rPr>
          <w:rFonts w:ascii="Garamond" w:hAnsi="Garamond"/>
          <w:b/>
          <w:smallCaps/>
        </w:rPr>
      </w:pPr>
    </w:p>
    <w:p w14:paraId="3893884E" w14:textId="77777777" w:rsidR="00625A71" w:rsidRPr="00902E29" w:rsidRDefault="00625A71" w:rsidP="00625A71">
      <w:pPr>
        <w:rPr>
          <w:rFonts w:ascii="Garamond" w:hAnsi="Garamond"/>
          <w:b/>
          <w:smallCaps/>
        </w:rPr>
      </w:pPr>
      <w:r w:rsidRPr="00902E29">
        <w:rPr>
          <w:rFonts w:ascii="Garamond" w:hAnsi="Garamond"/>
          <w:b/>
          <w:smallCaps/>
        </w:rPr>
        <w:t>Policies</w:t>
      </w:r>
      <w:r w:rsidRPr="00902E29">
        <w:rPr>
          <w:rFonts w:ascii="Garamond" w:hAnsi="Garamond"/>
          <w:smallCaps/>
        </w:rPr>
        <w:t>:</w:t>
      </w:r>
      <w:r w:rsidRPr="00902E29">
        <w:rPr>
          <w:rFonts w:ascii="Garamond" w:hAnsi="Garamond"/>
          <w:smallCaps/>
        </w:rPr>
        <w:tab/>
        <w:t xml:space="preserve"> </w:t>
      </w:r>
    </w:p>
    <w:p w14:paraId="0EE0EFDB" w14:textId="0A3499CC" w:rsidR="00625A71" w:rsidRPr="00902E29" w:rsidRDefault="00625A71" w:rsidP="0051240C">
      <w:pPr>
        <w:spacing w:after="0"/>
        <w:rPr>
          <w:rFonts w:ascii="Garamond" w:hAnsi="Garamond"/>
        </w:rPr>
      </w:pPr>
      <w:r w:rsidRPr="00902E29">
        <w:rPr>
          <w:rFonts w:ascii="Garamond" w:hAnsi="Garamond"/>
          <w:smallCaps/>
        </w:rPr>
        <w:t xml:space="preserve">Assignments &amp; </w:t>
      </w:r>
      <w:r w:rsidR="004519DB">
        <w:rPr>
          <w:rFonts w:ascii="Garamond" w:hAnsi="Garamond"/>
          <w:smallCaps/>
        </w:rPr>
        <w:t>Essays</w:t>
      </w:r>
      <w:r w:rsidRPr="00902E29">
        <w:rPr>
          <w:rFonts w:ascii="Garamond" w:hAnsi="Garamond"/>
        </w:rPr>
        <w:t xml:space="preserve">:  Assignments must be handed in </w:t>
      </w:r>
      <w:r w:rsidR="0088375C">
        <w:rPr>
          <w:rFonts w:ascii="Garamond" w:hAnsi="Garamond"/>
        </w:rPr>
        <w:t xml:space="preserve">hard copy and by </w:t>
      </w:r>
      <w:r w:rsidR="00056A86">
        <w:rPr>
          <w:rFonts w:ascii="Garamond" w:hAnsi="Garamond"/>
        </w:rPr>
        <w:t>DROPBOX</w:t>
      </w:r>
      <w:r w:rsidR="00844FA4" w:rsidRPr="00902E29">
        <w:rPr>
          <w:rFonts w:ascii="Garamond" w:hAnsi="Garamond"/>
        </w:rPr>
        <w:t xml:space="preserve"> </w:t>
      </w:r>
      <w:r w:rsidRPr="00902E29">
        <w:rPr>
          <w:rFonts w:ascii="Garamond" w:hAnsi="Garamond"/>
        </w:rPr>
        <w:t xml:space="preserve">on the day they are due.  Late assignments will be docked 1/3 of a letter grade for every day they are late unless you provide excusing documentation </w:t>
      </w:r>
      <w:r w:rsidR="004527B4" w:rsidRPr="00902E29">
        <w:rPr>
          <w:rFonts w:ascii="Garamond" w:hAnsi="Garamond"/>
        </w:rPr>
        <w:t>(</w:t>
      </w:r>
      <w:r w:rsidRPr="00902E29">
        <w:rPr>
          <w:rFonts w:ascii="Garamond" w:hAnsi="Garamond"/>
        </w:rPr>
        <w:t xml:space="preserve">e.g., a doctor’s note).  There will be no extra credit assignments given.  </w:t>
      </w:r>
      <w:r w:rsidRPr="00902E29">
        <w:rPr>
          <w:rFonts w:ascii="Garamond" w:hAnsi="Garamond"/>
          <w:b/>
        </w:rPr>
        <w:t>N.B.: Failure to c</w:t>
      </w:r>
      <w:r w:rsidR="00E94382" w:rsidRPr="00902E29">
        <w:rPr>
          <w:rFonts w:ascii="Garamond" w:hAnsi="Garamond"/>
          <w:b/>
        </w:rPr>
        <w:t xml:space="preserve">omplete any assignment or exam </w:t>
      </w:r>
      <w:r w:rsidRPr="00902E29">
        <w:rPr>
          <w:rFonts w:ascii="Garamond" w:hAnsi="Garamond"/>
          <w:b/>
        </w:rPr>
        <w:t>will result in an automatic failing grade in the course</w:t>
      </w:r>
      <w:r w:rsidR="0088375C">
        <w:rPr>
          <w:rFonts w:ascii="Garamond" w:hAnsi="Garamond"/>
          <w:b/>
        </w:rPr>
        <w:t>.  Failure to attend at least 50</w:t>
      </w:r>
      <w:r w:rsidR="00844FA4" w:rsidRPr="00902E29">
        <w:rPr>
          <w:rFonts w:ascii="Garamond" w:hAnsi="Garamond"/>
          <w:b/>
        </w:rPr>
        <w:t>% of classes (without a valid medical excuse) will result in an automatic failing grade in the course.</w:t>
      </w:r>
    </w:p>
    <w:p w14:paraId="665E5E07" w14:textId="77777777" w:rsidR="00625A71" w:rsidRPr="00902E29" w:rsidRDefault="00625A71" w:rsidP="00625A71">
      <w:pPr>
        <w:spacing w:after="0"/>
        <w:rPr>
          <w:rFonts w:ascii="Garamond" w:hAnsi="Garamond"/>
        </w:rPr>
      </w:pPr>
      <w:r w:rsidRPr="00902E29">
        <w:rPr>
          <w:rFonts w:ascii="Garamond" w:hAnsi="Garamond"/>
        </w:rPr>
        <w:tab/>
        <w:t xml:space="preserve"> </w:t>
      </w:r>
    </w:p>
    <w:p w14:paraId="4D4A1898" w14:textId="77777777" w:rsidR="00625A71" w:rsidRPr="00902E29" w:rsidRDefault="00625A71" w:rsidP="0051240C">
      <w:pPr>
        <w:spacing w:after="0"/>
        <w:rPr>
          <w:rFonts w:ascii="Garamond" w:hAnsi="Garamond"/>
        </w:rPr>
      </w:pPr>
      <w:r w:rsidRPr="00902E29">
        <w:rPr>
          <w:rFonts w:ascii="Garamond" w:hAnsi="Garamond"/>
          <w:smallCaps/>
        </w:rPr>
        <w:t>Classroom Etiquette</w:t>
      </w:r>
      <w:r w:rsidRPr="00902E29">
        <w:rPr>
          <w:rFonts w:ascii="Garamond" w:hAnsi="Garamond"/>
        </w:rPr>
        <w:t xml:space="preserve">:  Cell phones should be silenced; I reserve the right to answer any phone that rings during class.  Texting is absolutely forbidden; anyone caught texting will be asked to leave class immediately and will be considered absent for that class.  You are </w:t>
      </w:r>
      <w:r w:rsidR="00A0477A" w:rsidRPr="00902E29">
        <w:rPr>
          <w:rFonts w:ascii="Garamond" w:hAnsi="Garamond"/>
        </w:rPr>
        <w:t>required</w:t>
      </w:r>
      <w:r w:rsidRPr="00902E29">
        <w:rPr>
          <w:rFonts w:ascii="Garamond" w:hAnsi="Garamond"/>
        </w:rPr>
        <w:t xml:space="preserve"> to bring your textbook or readings and syllabus to </w:t>
      </w:r>
      <w:r w:rsidR="00A0477A" w:rsidRPr="00902E29">
        <w:rPr>
          <w:rFonts w:ascii="Garamond" w:hAnsi="Garamond"/>
        </w:rPr>
        <w:t xml:space="preserve">each </w:t>
      </w:r>
      <w:r w:rsidRPr="00902E29">
        <w:rPr>
          <w:rFonts w:ascii="Garamond" w:hAnsi="Garamond"/>
        </w:rPr>
        <w:t>class with you.</w:t>
      </w:r>
    </w:p>
    <w:p w14:paraId="2E9E6832" w14:textId="77777777" w:rsidR="00625A71" w:rsidRPr="00902E29" w:rsidRDefault="00625A71" w:rsidP="0051240C">
      <w:pPr>
        <w:spacing w:after="0"/>
        <w:rPr>
          <w:rFonts w:ascii="Garamond" w:hAnsi="Garamond"/>
        </w:rPr>
      </w:pPr>
    </w:p>
    <w:p w14:paraId="0E100C00" w14:textId="5086620C" w:rsidR="00625A71" w:rsidRPr="00902E29" w:rsidRDefault="00625A71" w:rsidP="0051240C">
      <w:pPr>
        <w:spacing w:after="0"/>
        <w:rPr>
          <w:rFonts w:ascii="Garamond" w:hAnsi="Garamond"/>
        </w:rPr>
      </w:pPr>
      <w:r w:rsidRPr="00902E29">
        <w:rPr>
          <w:rFonts w:ascii="Garamond" w:hAnsi="Garamond"/>
          <w:smallCaps/>
        </w:rPr>
        <w:t>Students with Disabilities</w:t>
      </w:r>
      <w:r w:rsidRPr="00902E29">
        <w:rPr>
          <w:rFonts w:ascii="Garamond" w:hAnsi="Garamond"/>
        </w:rPr>
        <w:t xml:space="preserve">:  Any student needing accommodations due to a documented learning, psychological, or physical disability should contact me privately to discuss his or her needs. </w:t>
      </w:r>
    </w:p>
    <w:p w14:paraId="18A91A91" w14:textId="77777777" w:rsidR="00D346B7" w:rsidRPr="00902E29" w:rsidRDefault="00D346B7" w:rsidP="0051240C">
      <w:pPr>
        <w:spacing w:after="0"/>
        <w:rPr>
          <w:rFonts w:ascii="Garamond" w:hAnsi="Garamond"/>
        </w:rPr>
      </w:pPr>
    </w:p>
    <w:p w14:paraId="2A6CF9DB" w14:textId="751892BB" w:rsidR="00D346B7" w:rsidRPr="00902E29" w:rsidRDefault="00D346B7" w:rsidP="00D346B7">
      <w:pPr>
        <w:spacing w:after="0"/>
        <w:rPr>
          <w:rFonts w:ascii="Garamond" w:hAnsi="Garamond"/>
        </w:rPr>
      </w:pPr>
      <w:r w:rsidRPr="00902E29">
        <w:rPr>
          <w:rFonts w:ascii="Garamond" w:hAnsi="Garamond"/>
          <w:smallCaps/>
        </w:rPr>
        <w:lastRenderedPageBreak/>
        <w:t>Plagiarism</w:t>
      </w:r>
      <w:r w:rsidRPr="00902E29">
        <w:rPr>
          <w:rFonts w:ascii="Garamond" w:hAnsi="Garamond"/>
        </w:rPr>
        <w:t xml:space="preserve">:  Academic dishonesty is prohibited in all programs of the University.  Sanctions may be imposed on any student who has committed an act of academic dishonesty.  </w:t>
      </w:r>
    </w:p>
    <w:p w14:paraId="38D089E9" w14:textId="77777777" w:rsidR="008A2602" w:rsidRPr="00902E29" w:rsidRDefault="008A2602" w:rsidP="00F51336">
      <w:pPr>
        <w:spacing w:after="0"/>
        <w:rPr>
          <w:rFonts w:ascii="Garamond" w:hAnsi="Garamond"/>
        </w:rPr>
      </w:pPr>
    </w:p>
    <w:p w14:paraId="33478F1B" w14:textId="06E81938" w:rsidR="008A2602" w:rsidRPr="00902E29" w:rsidRDefault="008A2602" w:rsidP="008A2602">
      <w:pPr>
        <w:rPr>
          <w:rFonts w:ascii="Garamond" w:hAnsi="Garamond"/>
        </w:rPr>
      </w:pPr>
      <w:r w:rsidRPr="00902E29">
        <w:rPr>
          <w:rFonts w:ascii="Garamond" w:hAnsi="Garamond"/>
          <w:smallCaps/>
        </w:rPr>
        <w:t>Rubric</w:t>
      </w:r>
      <w:r w:rsidRPr="00902E29">
        <w:rPr>
          <w:rFonts w:ascii="Garamond" w:hAnsi="Garamond"/>
        </w:rPr>
        <w:t xml:space="preserve">:  </w:t>
      </w:r>
      <w:r w:rsidR="00E8453A" w:rsidRPr="00902E29">
        <w:rPr>
          <w:rFonts w:ascii="Garamond" w:hAnsi="Garamond"/>
        </w:rPr>
        <w:t>For a</w:t>
      </w:r>
      <w:r w:rsidR="00A81A97" w:rsidRPr="00902E29">
        <w:rPr>
          <w:rFonts w:ascii="Garamond" w:hAnsi="Garamond"/>
        </w:rPr>
        <w:t xml:space="preserve">n explanation of what is expected from your </w:t>
      </w:r>
      <w:r w:rsidR="00D61C7C">
        <w:rPr>
          <w:rFonts w:ascii="Garamond" w:hAnsi="Garamond"/>
        </w:rPr>
        <w:t xml:space="preserve">essay </w:t>
      </w:r>
      <w:r w:rsidR="00A81A97" w:rsidRPr="00902E29">
        <w:rPr>
          <w:rFonts w:ascii="Garamond" w:hAnsi="Garamond"/>
        </w:rPr>
        <w:t>assignments (both midterms and final paper)</w:t>
      </w:r>
      <w:r w:rsidR="00E8453A" w:rsidRPr="00902E29">
        <w:rPr>
          <w:rFonts w:ascii="Garamond" w:hAnsi="Garamond"/>
        </w:rPr>
        <w:t>, s</w:t>
      </w:r>
      <w:r w:rsidRPr="00902E29">
        <w:rPr>
          <w:rFonts w:ascii="Garamond" w:hAnsi="Garamond"/>
        </w:rPr>
        <w:t xml:space="preserve">ee the </w:t>
      </w:r>
      <w:r w:rsidR="00E8453A" w:rsidRPr="00902E29">
        <w:rPr>
          <w:rFonts w:ascii="Garamond" w:hAnsi="Garamond"/>
        </w:rPr>
        <w:t>attached rubric developed by Carnegie Mellon University’s</w:t>
      </w:r>
      <w:r w:rsidRPr="00902E29">
        <w:rPr>
          <w:rFonts w:ascii="Garamond" w:hAnsi="Garamond"/>
        </w:rPr>
        <w:t xml:space="preserve"> </w:t>
      </w:r>
      <w:proofErr w:type="spellStart"/>
      <w:r w:rsidRPr="00902E29">
        <w:rPr>
          <w:rFonts w:ascii="Garamond" w:hAnsi="Garamond"/>
        </w:rPr>
        <w:t>Eberly</w:t>
      </w:r>
      <w:proofErr w:type="spellEnd"/>
      <w:r w:rsidRPr="00902E29">
        <w:rPr>
          <w:rFonts w:ascii="Garamond" w:hAnsi="Garamond"/>
        </w:rPr>
        <w:t xml:space="preserve"> Center for Teaching Excellence</w:t>
      </w:r>
      <w:r w:rsidR="00E8453A" w:rsidRPr="00902E29">
        <w:rPr>
          <w:rFonts w:ascii="Garamond" w:hAnsi="Garamond"/>
        </w:rPr>
        <w:t>.</w:t>
      </w:r>
    </w:p>
    <w:p w14:paraId="1A36FEB4" w14:textId="1215A09B" w:rsidR="004519DB" w:rsidRPr="004519DB" w:rsidRDefault="004519DB" w:rsidP="004519DB">
      <w:pPr>
        <w:rPr>
          <w:rFonts w:ascii="Garamond" w:hAnsi="Garamond"/>
        </w:rPr>
      </w:pPr>
      <w:r w:rsidRPr="004519DB">
        <w:rPr>
          <w:rFonts w:ascii="Garamond" w:hAnsi="Garamond"/>
          <w:b/>
          <w:bCs/>
        </w:rPr>
        <w:t>Guidelines for writing-intensive courses:</w:t>
      </w:r>
    </w:p>
    <w:p w14:paraId="0E964C05" w14:textId="62BF065D" w:rsidR="004519DB" w:rsidRPr="004519DB" w:rsidRDefault="004519DB" w:rsidP="004519DB">
      <w:pPr>
        <w:rPr>
          <w:rFonts w:ascii="Garamond" w:hAnsi="Garamond"/>
        </w:rPr>
      </w:pPr>
      <w:r w:rsidRPr="004519DB">
        <w:rPr>
          <w:rFonts w:ascii="Garamond" w:hAnsi="Garamond"/>
        </w:rPr>
        <w:t>Writing-intensive courses at Harvard Extension offer students the opportunity to develop their writing skills in the context of a particular academic discipline, and they all feature common elements.  Students will:</w:t>
      </w:r>
    </w:p>
    <w:p w14:paraId="36EF1403" w14:textId="77777777" w:rsidR="004519DB" w:rsidRPr="004519DB" w:rsidRDefault="004519DB" w:rsidP="004519DB">
      <w:pPr>
        <w:rPr>
          <w:rFonts w:ascii="Garamond" w:hAnsi="Garamond"/>
        </w:rPr>
      </w:pPr>
      <w:r w:rsidRPr="004519DB">
        <w:rPr>
          <w:rFonts w:ascii="Garamond" w:hAnsi="Garamond"/>
        </w:rPr>
        <w:t>*   </w:t>
      </w:r>
      <w:proofErr w:type="gramStart"/>
      <w:r w:rsidRPr="004519DB">
        <w:rPr>
          <w:rFonts w:ascii="Garamond" w:hAnsi="Garamond"/>
        </w:rPr>
        <w:t>develop</w:t>
      </w:r>
      <w:proofErr w:type="gramEnd"/>
      <w:r w:rsidRPr="004519DB">
        <w:rPr>
          <w:rFonts w:ascii="Garamond" w:hAnsi="Garamond"/>
        </w:rPr>
        <w:t xml:space="preserve"> core writing skills, as defined by the instructor, in the discipline of the course;</w:t>
      </w:r>
    </w:p>
    <w:p w14:paraId="0CDF99C6" w14:textId="77777777" w:rsidR="004519DB" w:rsidRPr="004519DB" w:rsidRDefault="004519DB" w:rsidP="004519DB">
      <w:pPr>
        <w:rPr>
          <w:rFonts w:ascii="Garamond" w:hAnsi="Garamond"/>
        </w:rPr>
      </w:pPr>
      <w:r w:rsidRPr="004519DB">
        <w:rPr>
          <w:rFonts w:ascii="Garamond" w:hAnsi="Garamond"/>
        </w:rPr>
        <w:t>*   </w:t>
      </w:r>
      <w:proofErr w:type="gramStart"/>
      <w:r w:rsidRPr="004519DB">
        <w:rPr>
          <w:rFonts w:ascii="Garamond" w:hAnsi="Garamond"/>
        </w:rPr>
        <w:t>complete</w:t>
      </w:r>
      <w:proofErr w:type="gramEnd"/>
      <w:r w:rsidRPr="004519DB">
        <w:rPr>
          <w:rFonts w:ascii="Garamond" w:hAnsi="Garamond"/>
        </w:rPr>
        <w:t xml:space="preserve"> multiple writing assignments of varying lengths, at least 2 of which must be revised;</w:t>
      </w:r>
    </w:p>
    <w:p w14:paraId="791AFCDF" w14:textId="77777777" w:rsidR="004519DB" w:rsidRPr="004519DB" w:rsidRDefault="004519DB" w:rsidP="004519DB">
      <w:pPr>
        <w:rPr>
          <w:rFonts w:ascii="Garamond" w:hAnsi="Garamond"/>
        </w:rPr>
      </w:pPr>
      <w:r w:rsidRPr="004519DB">
        <w:rPr>
          <w:rFonts w:ascii="Garamond" w:hAnsi="Garamond"/>
        </w:rPr>
        <w:t>*   </w:t>
      </w:r>
      <w:proofErr w:type="gramStart"/>
      <w:r w:rsidRPr="004519DB">
        <w:rPr>
          <w:rFonts w:ascii="Garamond" w:hAnsi="Garamond"/>
        </w:rPr>
        <w:t>produce</w:t>
      </w:r>
      <w:proofErr w:type="gramEnd"/>
      <w:r w:rsidRPr="004519DB">
        <w:rPr>
          <w:rFonts w:ascii="Garamond" w:hAnsi="Garamond"/>
        </w:rPr>
        <w:t xml:space="preserve"> a minimum of 10-12 pages of writing, exclusive of the required drafts, over the course of the term;</w:t>
      </w:r>
    </w:p>
    <w:p w14:paraId="1B63DCD8" w14:textId="77777777" w:rsidR="004519DB" w:rsidRPr="004519DB" w:rsidRDefault="004519DB" w:rsidP="004519DB">
      <w:pPr>
        <w:rPr>
          <w:rFonts w:ascii="Garamond" w:hAnsi="Garamond"/>
        </w:rPr>
      </w:pPr>
      <w:r w:rsidRPr="004519DB">
        <w:rPr>
          <w:rFonts w:ascii="Garamond" w:hAnsi="Garamond"/>
        </w:rPr>
        <w:t>*   </w:t>
      </w:r>
      <w:proofErr w:type="gramStart"/>
      <w:r w:rsidRPr="004519DB">
        <w:rPr>
          <w:rFonts w:ascii="Garamond" w:hAnsi="Garamond"/>
        </w:rPr>
        <w:t>meet</w:t>
      </w:r>
      <w:proofErr w:type="gramEnd"/>
      <w:r w:rsidRPr="004519DB">
        <w:rPr>
          <w:rFonts w:ascii="Garamond" w:hAnsi="Garamond"/>
        </w:rPr>
        <w:t xml:space="preserve"> at least once in individual conference (in person, by phone, or electronically) with the instructor or TA to discuss writing in progress;</w:t>
      </w:r>
    </w:p>
    <w:p w14:paraId="5B49C205" w14:textId="611BF840" w:rsidR="008A2602" w:rsidRPr="00902E29" w:rsidRDefault="004519DB" w:rsidP="004519DB">
      <w:pPr>
        <w:rPr>
          <w:rFonts w:ascii="Garamond" w:hAnsi="Garamond"/>
        </w:rPr>
      </w:pPr>
      <w:r w:rsidRPr="004519DB">
        <w:rPr>
          <w:rFonts w:ascii="Garamond" w:hAnsi="Garamond"/>
        </w:rPr>
        <w:t>*   </w:t>
      </w:r>
      <w:proofErr w:type="gramStart"/>
      <w:r w:rsidRPr="004519DB">
        <w:rPr>
          <w:rFonts w:ascii="Garamond" w:hAnsi="Garamond"/>
        </w:rPr>
        <w:t>and</w:t>
      </w:r>
      <w:proofErr w:type="gramEnd"/>
      <w:r w:rsidRPr="004519DB">
        <w:rPr>
          <w:rFonts w:ascii="Garamond" w:hAnsi="Garamond"/>
        </w:rPr>
        <w:t xml:space="preserve"> receive detailed feedback on their drafts and revisions, on both content and expression.</w:t>
      </w:r>
      <w:r w:rsidR="00E8453A" w:rsidRPr="00902E29">
        <w:rPr>
          <w:rFonts w:ascii="Garamond" w:hAnsi="Garamond"/>
        </w:rPr>
        <w:br w:type="page"/>
      </w:r>
    </w:p>
    <w:p w14:paraId="37A51109" w14:textId="77777777" w:rsidR="00E8453A" w:rsidRPr="00902E29" w:rsidRDefault="00E8453A" w:rsidP="008A2602">
      <w:pPr>
        <w:spacing w:after="0"/>
        <w:rPr>
          <w:rFonts w:ascii="Garamond" w:hAnsi="Garamond"/>
        </w:rPr>
        <w:sectPr w:rsidR="00E8453A" w:rsidRPr="00902E29" w:rsidSect="007F07B8">
          <w:footerReference w:type="default" r:id="rId18"/>
          <w:pgSz w:w="12240" w:h="15840"/>
          <w:pgMar w:top="1440" w:right="1440" w:bottom="1440" w:left="1440" w:header="720" w:footer="720" w:gutter="0"/>
          <w:cols w:space="720"/>
          <w:docGrid w:linePitch="360"/>
        </w:sectPr>
      </w:pPr>
    </w:p>
    <w:tbl>
      <w:tblPr>
        <w:tblW w:w="1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2992"/>
        <w:gridCol w:w="2992"/>
        <w:gridCol w:w="2992"/>
        <w:gridCol w:w="2992"/>
      </w:tblGrid>
      <w:tr w:rsidR="008A2602" w:rsidRPr="00902E29" w14:paraId="7D5C2E3E" w14:textId="77777777" w:rsidTr="008A2602">
        <w:tc>
          <w:tcPr>
            <w:tcW w:w="1604" w:type="dxa"/>
          </w:tcPr>
          <w:p w14:paraId="528B4A3B" w14:textId="77777777" w:rsidR="008A2602" w:rsidRPr="00902E29" w:rsidRDefault="008A2602" w:rsidP="008A2602">
            <w:pPr>
              <w:spacing w:after="0"/>
              <w:rPr>
                <w:rFonts w:ascii="Garamond" w:hAnsi="Garamond"/>
                <w:sz w:val="20"/>
                <w:szCs w:val="20"/>
              </w:rPr>
            </w:pPr>
          </w:p>
        </w:tc>
        <w:tc>
          <w:tcPr>
            <w:tcW w:w="2992" w:type="dxa"/>
          </w:tcPr>
          <w:p w14:paraId="44AB899B" w14:textId="77777777" w:rsidR="008A2602" w:rsidRPr="00902E29" w:rsidRDefault="008A2602" w:rsidP="008A2602">
            <w:pPr>
              <w:spacing w:after="0"/>
              <w:rPr>
                <w:rFonts w:ascii="Garamond" w:hAnsi="Garamond"/>
                <w:b/>
                <w:sz w:val="20"/>
                <w:szCs w:val="20"/>
              </w:rPr>
            </w:pPr>
            <w:r w:rsidRPr="00902E29">
              <w:rPr>
                <w:rFonts w:ascii="Garamond" w:hAnsi="Garamond"/>
                <w:b/>
                <w:sz w:val="20"/>
                <w:szCs w:val="20"/>
              </w:rPr>
              <w:t>Excellent</w:t>
            </w:r>
          </w:p>
        </w:tc>
        <w:tc>
          <w:tcPr>
            <w:tcW w:w="2992" w:type="dxa"/>
          </w:tcPr>
          <w:p w14:paraId="03CAE6CA" w14:textId="77777777" w:rsidR="008A2602" w:rsidRPr="00902E29" w:rsidRDefault="008A2602" w:rsidP="008A2602">
            <w:pPr>
              <w:spacing w:after="0"/>
              <w:rPr>
                <w:rFonts w:ascii="Garamond" w:hAnsi="Garamond"/>
                <w:b/>
                <w:sz w:val="20"/>
                <w:szCs w:val="20"/>
              </w:rPr>
            </w:pPr>
            <w:r w:rsidRPr="00902E29">
              <w:rPr>
                <w:rFonts w:ascii="Garamond" w:hAnsi="Garamond"/>
                <w:b/>
                <w:sz w:val="20"/>
                <w:szCs w:val="20"/>
              </w:rPr>
              <w:t>Good</w:t>
            </w:r>
          </w:p>
        </w:tc>
        <w:tc>
          <w:tcPr>
            <w:tcW w:w="2992" w:type="dxa"/>
          </w:tcPr>
          <w:p w14:paraId="1A0480F1" w14:textId="77777777" w:rsidR="008A2602" w:rsidRPr="00902E29" w:rsidRDefault="008A2602" w:rsidP="008A2602">
            <w:pPr>
              <w:spacing w:after="0"/>
              <w:rPr>
                <w:rFonts w:ascii="Garamond" w:hAnsi="Garamond"/>
                <w:b/>
                <w:sz w:val="20"/>
                <w:szCs w:val="20"/>
              </w:rPr>
            </w:pPr>
            <w:r w:rsidRPr="00902E29">
              <w:rPr>
                <w:rFonts w:ascii="Garamond" w:hAnsi="Garamond"/>
                <w:b/>
                <w:sz w:val="20"/>
                <w:szCs w:val="20"/>
              </w:rPr>
              <w:t>Needs Improvement</w:t>
            </w:r>
          </w:p>
        </w:tc>
        <w:tc>
          <w:tcPr>
            <w:tcW w:w="2992" w:type="dxa"/>
          </w:tcPr>
          <w:p w14:paraId="39D361D0" w14:textId="77777777" w:rsidR="008A2602" w:rsidRPr="00902E29" w:rsidRDefault="008A2602" w:rsidP="008A2602">
            <w:pPr>
              <w:spacing w:after="0"/>
              <w:rPr>
                <w:rFonts w:ascii="Garamond" w:hAnsi="Garamond"/>
                <w:b/>
                <w:sz w:val="20"/>
                <w:szCs w:val="20"/>
              </w:rPr>
            </w:pPr>
            <w:r w:rsidRPr="00902E29">
              <w:rPr>
                <w:rFonts w:ascii="Garamond" w:hAnsi="Garamond"/>
                <w:b/>
                <w:sz w:val="20"/>
                <w:szCs w:val="20"/>
              </w:rPr>
              <w:t>Unacceptable</w:t>
            </w:r>
          </w:p>
        </w:tc>
      </w:tr>
      <w:tr w:rsidR="008A2602" w:rsidRPr="00902E29" w14:paraId="252201FF" w14:textId="77777777" w:rsidTr="008A2602">
        <w:tc>
          <w:tcPr>
            <w:tcW w:w="1604" w:type="dxa"/>
          </w:tcPr>
          <w:p w14:paraId="5466FDE1" w14:textId="77777777" w:rsidR="008A2602" w:rsidRPr="00902E29" w:rsidRDefault="008A2602" w:rsidP="008A2602">
            <w:pPr>
              <w:spacing w:after="0"/>
              <w:rPr>
                <w:rFonts w:ascii="Garamond" w:hAnsi="Garamond"/>
                <w:b/>
                <w:sz w:val="20"/>
                <w:szCs w:val="20"/>
              </w:rPr>
            </w:pPr>
            <w:r w:rsidRPr="00902E29">
              <w:rPr>
                <w:rFonts w:ascii="Garamond" w:hAnsi="Garamond"/>
                <w:b/>
                <w:sz w:val="20"/>
                <w:szCs w:val="20"/>
              </w:rPr>
              <w:t>CONTENT</w:t>
            </w:r>
          </w:p>
        </w:tc>
        <w:tc>
          <w:tcPr>
            <w:tcW w:w="2992" w:type="dxa"/>
          </w:tcPr>
          <w:p w14:paraId="0E26763C" w14:textId="77777777" w:rsidR="008A2602" w:rsidRPr="00902E29" w:rsidRDefault="008A2602" w:rsidP="008A2602">
            <w:pPr>
              <w:spacing w:after="0"/>
              <w:rPr>
                <w:rFonts w:ascii="Garamond" w:hAnsi="Garamond"/>
                <w:sz w:val="20"/>
                <w:szCs w:val="20"/>
              </w:rPr>
            </w:pPr>
          </w:p>
        </w:tc>
        <w:tc>
          <w:tcPr>
            <w:tcW w:w="2992" w:type="dxa"/>
          </w:tcPr>
          <w:p w14:paraId="749298EF" w14:textId="77777777" w:rsidR="008A2602" w:rsidRPr="00902E29" w:rsidRDefault="008A2602" w:rsidP="008A2602">
            <w:pPr>
              <w:spacing w:after="0"/>
              <w:rPr>
                <w:rFonts w:ascii="Garamond" w:hAnsi="Garamond"/>
                <w:sz w:val="20"/>
                <w:szCs w:val="20"/>
              </w:rPr>
            </w:pPr>
          </w:p>
        </w:tc>
        <w:tc>
          <w:tcPr>
            <w:tcW w:w="2992" w:type="dxa"/>
          </w:tcPr>
          <w:p w14:paraId="3702116B" w14:textId="77777777" w:rsidR="008A2602" w:rsidRPr="00902E29" w:rsidRDefault="008A2602" w:rsidP="008A2602">
            <w:pPr>
              <w:spacing w:after="0"/>
              <w:rPr>
                <w:rFonts w:ascii="Garamond" w:hAnsi="Garamond"/>
                <w:sz w:val="20"/>
                <w:szCs w:val="20"/>
              </w:rPr>
            </w:pPr>
          </w:p>
        </w:tc>
        <w:tc>
          <w:tcPr>
            <w:tcW w:w="2992" w:type="dxa"/>
          </w:tcPr>
          <w:p w14:paraId="656314CE" w14:textId="77777777" w:rsidR="008A2602" w:rsidRPr="00902E29" w:rsidRDefault="008A2602" w:rsidP="008A2602">
            <w:pPr>
              <w:spacing w:after="0"/>
              <w:rPr>
                <w:rFonts w:ascii="Garamond" w:hAnsi="Garamond"/>
                <w:sz w:val="20"/>
                <w:szCs w:val="20"/>
              </w:rPr>
            </w:pPr>
          </w:p>
        </w:tc>
      </w:tr>
      <w:tr w:rsidR="008A2602" w:rsidRPr="00902E29" w14:paraId="2E13901C" w14:textId="77777777" w:rsidTr="008A2602">
        <w:tc>
          <w:tcPr>
            <w:tcW w:w="1604" w:type="dxa"/>
          </w:tcPr>
          <w:p w14:paraId="24B36157" w14:textId="77777777" w:rsidR="008A2602" w:rsidRPr="00902E29" w:rsidRDefault="008A2602" w:rsidP="008A2602">
            <w:pPr>
              <w:spacing w:after="0"/>
              <w:rPr>
                <w:rFonts w:ascii="Garamond" w:hAnsi="Garamond"/>
                <w:b/>
                <w:sz w:val="20"/>
                <w:szCs w:val="20"/>
              </w:rPr>
            </w:pPr>
            <w:r w:rsidRPr="00902E29">
              <w:rPr>
                <w:rFonts w:ascii="Garamond" w:hAnsi="Garamond"/>
                <w:b/>
                <w:sz w:val="20"/>
                <w:szCs w:val="20"/>
              </w:rPr>
              <w:t>Argument</w:t>
            </w:r>
          </w:p>
        </w:tc>
        <w:tc>
          <w:tcPr>
            <w:tcW w:w="2992" w:type="dxa"/>
          </w:tcPr>
          <w:p w14:paraId="10AA07F2" w14:textId="77777777" w:rsidR="008A2602" w:rsidRPr="00902E29" w:rsidRDefault="008A2602" w:rsidP="008A2602">
            <w:pPr>
              <w:spacing w:after="0"/>
              <w:rPr>
                <w:rFonts w:ascii="Garamond" w:hAnsi="Garamond"/>
                <w:sz w:val="20"/>
                <w:szCs w:val="20"/>
              </w:rPr>
            </w:pPr>
          </w:p>
        </w:tc>
        <w:tc>
          <w:tcPr>
            <w:tcW w:w="2992" w:type="dxa"/>
          </w:tcPr>
          <w:p w14:paraId="65FF9160" w14:textId="77777777" w:rsidR="008A2602" w:rsidRPr="00902E29" w:rsidRDefault="008A2602" w:rsidP="008A2602">
            <w:pPr>
              <w:spacing w:after="0"/>
              <w:rPr>
                <w:rFonts w:ascii="Garamond" w:hAnsi="Garamond"/>
                <w:sz w:val="20"/>
                <w:szCs w:val="20"/>
              </w:rPr>
            </w:pPr>
          </w:p>
        </w:tc>
        <w:tc>
          <w:tcPr>
            <w:tcW w:w="2992" w:type="dxa"/>
          </w:tcPr>
          <w:p w14:paraId="1878EE23" w14:textId="77777777" w:rsidR="008A2602" w:rsidRPr="00902E29" w:rsidRDefault="008A2602" w:rsidP="008A2602">
            <w:pPr>
              <w:spacing w:after="0"/>
              <w:rPr>
                <w:rFonts w:ascii="Garamond" w:hAnsi="Garamond"/>
                <w:sz w:val="20"/>
                <w:szCs w:val="20"/>
              </w:rPr>
            </w:pPr>
          </w:p>
        </w:tc>
        <w:tc>
          <w:tcPr>
            <w:tcW w:w="2992" w:type="dxa"/>
          </w:tcPr>
          <w:p w14:paraId="72547B85" w14:textId="77777777" w:rsidR="008A2602" w:rsidRPr="00902E29" w:rsidRDefault="008A2602" w:rsidP="008A2602">
            <w:pPr>
              <w:spacing w:after="0"/>
              <w:rPr>
                <w:rFonts w:ascii="Garamond" w:hAnsi="Garamond"/>
                <w:sz w:val="20"/>
                <w:szCs w:val="20"/>
              </w:rPr>
            </w:pPr>
          </w:p>
        </w:tc>
      </w:tr>
      <w:tr w:rsidR="008A2602" w:rsidRPr="00902E29" w14:paraId="0128F742" w14:textId="77777777" w:rsidTr="008A2602">
        <w:tc>
          <w:tcPr>
            <w:tcW w:w="1604" w:type="dxa"/>
          </w:tcPr>
          <w:p w14:paraId="3F8C4023"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Thesis</w:t>
            </w:r>
          </w:p>
        </w:tc>
        <w:tc>
          <w:tcPr>
            <w:tcW w:w="2992" w:type="dxa"/>
          </w:tcPr>
          <w:p w14:paraId="028560E0"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A clear statement of the main conclusion of the paper.  </w:t>
            </w:r>
          </w:p>
        </w:tc>
        <w:tc>
          <w:tcPr>
            <w:tcW w:w="2992" w:type="dxa"/>
          </w:tcPr>
          <w:p w14:paraId="51E222E7"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thesis is obvious, but there is no single clear statement of it.</w:t>
            </w:r>
          </w:p>
        </w:tc>
        <w:tc>
          <w:tcPr>
            <w:tcW w:w="2992" w:type="dxa"/>
          </w:tcPr>
          <w:p w14:paraId="6B61D43B"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thesis is present, but must be uncovered or reconstructed from the text of the paper.</w:t>
            </w:r>
          </w:p>
          <w:p w14:paraId="2317C3E3" w14:textId="77777777" w:rsidR="008A2602" w:rsidRPr="00902E29" w:rsidRDefault="008A2602" w:rsidP="008A2602">
            <w:pPr>
              <w:spacing w:after="0"/>
              <w:rPr>
                <w:rFonts w:ascii="Garamond" w:hAnsi="Garamond"/>
                <w:sz w:val="20"/>
                <w:szCs w:val="20"/>
              </w:rPr>
            </w:pPr>
          </w:p>
        </w:tc>
        <w:tc>
          <w:tcPr>
            <w:tcW w:w="2992" w:type="dxa"/>
          </w:tcPr>
          <w:p w14:paraId="61C29708"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There is no thesis.</w:t>
            </w:r>
          </w:p>
        </w:tc>
      </w:tr>
      <w:tr w:rsidR="008A2602" w:rsidRPr="00902E29" w14:paraId="5146433F" w14:textId="77777777" w:rsidTr="008A2602">
        <w:tc>
          <w:tcPr>
            <w:tcW w:w="1604" w:type="dxa"/>
          </w:tcPr>
          <w:p w14:paraId="1BA2614A"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Premises</w:t>
            </w:r>
          </w:p>
        </w:tc>
        <w:tc>
          <w:tcPr>
            <w:tcW w:w="2992" w:type="dxa"/>
          </w:tcPr>
          <w:p w14:paraId="3F7B2435"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Each reason for believing the thesis is made clear, and as much as possible, presented in single statements. It is also clear which premises are to be taken as given, and which will be supported by sub-arguments.  The paper provides sub-arguments for controversial premises. If there are sub-arguments, the premises for these are clear, and made in single statements. The </w:t>
            </w:r>
            <w:proofErr w:type="gramStart"/>
            <w:r w:rsidRPr="00902E29">
              <w:rPr>
                <w:rFonts w:ascii="Garamond" w:hAnsi="Garamond"/>
                <w:sz w:val="20"/>
                <w:szCs w:val="20"/>
              </w:rPr>
              <w:t>premises which are taken as</w:t>
            </w:r>
            <w:proofErr w:type="gramEnd"/>
            <w:r w:rsidRPr="00902E29">
              <w:rPr>
                <w:rFonts w:ascii="Garamond" w:hAnsi="Garamond"/>
                <w:sz w:val="20"/>
                <w:szCs w:val="20"/>
              </w:rPr>
              <w:t xml:space="preserve"> given are at least plausibly true.</w:t>
            </w:r>
          </w:p>
          <w:p w14:paraId="7228DFCD" w14:textId="77777777" w:rsidR="008A2602" w:rsidRPr="00902E29" w:rsidRDefault="008A2602" w:rsidP="008A2602">
            <w:pPr>
              <w:spacing w:after="0"/>
              <w:rPr>
                <w:rFonts w:ascii="Garamond" w:hAnsi="Garamond"/>
                <w:sz w:val="20"/>
                <w:szCs w:val="20"/>
              </w:rPr>
            </w:pPr>
          </w:p>
        </w:tc>
        <w:tc>
          <w:tcPr>
            <w:tcW w:w="2992" w:type="dxa"/>
          </w:tcPr>
          <w:p w14:paraId="251EBC34"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The premises are all clear, although each may not be presented in a single statement. It is also pretty clear which premises are to be taken as given, and which will be supported by sub-arguments. The paper provides sub-arguments for controversial premises. If there are sub-arguments, the premises for these are clear. The </w:t>
            </w:r>
            <w:proofErr w:type="gramStart"/>
            <w:r w:rsidRPr="00902E29">
              <w:rPr>
                <w:rFonts w:ascii="Garamond" w:hAnsi="Garamond"/>
                <w:sz w:val="20"/>
                <w:szCs w:val="20"/>
              </w:rPr>
              <w:t>premises which are taken as</w:t>
            </w:r>
            <w:proofErr w:type="gramEnd"/>
            <w:r w:rsidRPr="00902E29">
              <w:rPr>
                <w:rFonts w:ascii="Garamond" w:hAnsi="Garamond"/>
                <w:sz w:val="20"/>
                <w:szCs w:val="20"/>
              </w:rPr>
              <w:t xml:space="preserve"> given are at least plausibly true.</w:t>
            </w:r>
          </w:p>
          <w:p w14:paraId="2726CCC4" w14:textId="77777777" w:rsidR="008A2602" w:rsidRPr="00902E29" w:rsidRDefault="008A2602" w:rsidP="008A2602">
            <w:pPr>
              <w:spacing w:after="0"/>
              <w:rPr>
                <w:rFonts w:ascii="Garamond" w:hAnsi="Garamond"/>
                <w:sz w:val="20"/>
                <w:szCs w:val="20"/>
              </w:rPr>
            </w:pPr>
          </w:p>
        </w:tc>
        <w:tc>
          <w:tcPr>
            <w:tcW w:w="2992" w:type="dxa"/>
          </w:tcPr>
          <w:p w14:paraId="168A45AF"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The premises must be reconstructed from the text of the paper. It is not made clear which premises are to be taken as given, and which will be supported by sub-arguments. There are no sub-arguments, or, if there are sub-arguments, the premises for these are not made clear. The paper does not provide sub-arguments for controversial premises. The plausibility of the </w:t>
            </w:r>
            <w:proofErr w:type="gramStart"/>
            <w:r w:rsidRPr="00902E29">
              <w:rPr>
                <w:rFonts w:ascii="Garamond" w:hAnsi="Garamond"/>
                <w:sz w:val="20"/>
                <w:szCs w:val="20"/>
              </w:rPr>
              <w:t>premises which are taken as</w:t>
            </w:r>
            <w:proofErr w:type="gramEnd"/>
            <w:r w:rsidRPr="00902E29">
              <w:rPr>
                <w:rFonts w:ascii="Garamond" w:hAnsi="Garamond"/>
                <w:sz w:val="20"/>
                <w:szCs w:val="20"/>
              </w:rPr>
              <w:t xml:space="preserve"> given is questionable.</w:t>
            </w:r>
          </w:p>
          <w:p w14:paraId="51A0132E" w14:textId="77777777" w:rsidR="008A2602" w:rsidRPr="00902E29" w:rsidRDefault="008A2602" w:rsidP="008A2602">
            <w:pPr>
              <w:spacing w:after="0"/>
              <w:rPr>
                <w:rFonts w:ascii="Garamond" w:hAnsi="Garamond"/>
                <w:sz w:val="20"/>
                <w:szCs w:val="20"/>
              </w:rPr>
            </w:pPr>
          </w:p>
        </w:tc>
        <w:tc>
          <w:tcPr>
            <w:tcW w:w="2992" w:type="dxa"/>
          </w:tcPr>
          <w:p w14:paraId="050CA5EE"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There are no premises—the paper merely restates the thesis. Or, if there are premises, they are much more likely to be false than true. </w:t>
            </w:r>
          </w:p>
        </w:tc>
      </w:tr>
      <w:tr w:rsidR="008A2602" w:rsidRPr="00902E29" w14:paraId="61835716" w14:textId="77777777" w:rsidTr="008A2602">
        <w:tc>
          <w:tcPr>
            <w:tcW w:w="1604" w:type="dxa"/>
          </w:tcPr>
          <w:p w14:paraId="0F8EB30A"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Support</w:t>
            </w:r>
          </w:p>
        </w:tc>
        <w:tc>
          <w:tcPr>
            <w:tcW w:w="2992" w:type="dxa"/>
          </w:tcPr>
          <w:p w14:paraId="7077305E"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The premises clearly support the thesis, and the author is aware of exactly the kind of support they provide. The argument is either valid as it stands, or, if invalid, the thesis, based on the premises, is likely to be or plausibly true. </w:t>
            </w:r>
          </w:p>
          <w:p w14:paraId="278766A8" w14:textId="77777777" w:rsidR="008A2602" w:rsidRPr="00902E29" w:rsidRDefault="008A2602" w:rsidP="008A2602">
            <w:pPr>
              <w:spacing w:after="0"/>
              <w:rPr>
                <w:rFonts w:ascii="Garamond" w:hAnsi="Garamond"/>
                <w:sz w:val="20"/>
                <w:szCs w:val="20"/>
              </w:rPr>
            </w:pPr>
          </w:p>
        </w:tc>
        <w:tc>
          <w:tcPr>
            <w:tcW w:w="2992" w:type="dxa"/>
          </w:tcPr>
          <w:p w14:paraId="107A1313"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premises support the thesis, and the author is aware of the general kind of support they provide. The argument is either valid as it stands, or, if invalid, the thesis, based on the premises, is likely to be or plausibly true.</w:t>
            </w:r>
          </w:p>
        </w:tc>
        <w:tc>
          <w:tcPr>
            <w:tcW w:w="2992" w:type="dxa"/>
          </w:tcPr>
          <w:p w14:paraId="363A83CA"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premises somewhat support the thesis, but the author is not aware of the kind of support they provide. The argument is invalid, and the thesis, based on the premises, is not likely to be or plausibly true.</w:t>
            </w:r>
          </w:p>
        </w:tc>
        <w:tc>
          <w:tcPr>
            <w:tcW w:w="2992" w:type="dxa"/>
          </w:tcPr>
          <w:p w14:paraId="7DDEA596"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The premises do not support the thesis. </w:t>
            </w:r>
          </w:p>
        </w:tc>
      </w:tr>
      <w:tr w:rsidR="008A2602" w:rsidRPr="00902E29" w14:paraId="0D58C23B" w14:textId="77777777" w:rsidTr="008A2602">
        <w:tc>
          <w:tcPr>
            <w:tcW w:w="1604" w:type="dxa"/>
          </w:tcPr>
          <w:p w14:paraId="06B0E0E8"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Counter-Arguments</w:t>
            </w:r>
          </w:p>
        </w:tc>
        <w:tc>
          <w:tcPr>
            <w:tcW w:w="2992" w:type="dxa"/>
          </w:tcPr>
          <w:p w14:paraId="4AB0C5B3"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paper considers both obvious and unobvious counter-examples, counter-arguments, and/or opposing positions, and provides original and/or thoughtful responses.</w:t>
            </w:r>
          </w:p>
        </w:tc>
        <w:tc>
          <w:tcPr>
            <w:tcW w:w="2992" w:type="dxa"/>
          </w:tcPr>
          <w:p w14:paraId="7A9D3E50"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The paper considers obvious counter-examples, counter-arguments, and/or opposing positions, and provides responses. </w:t>
            </w:r>
          </w:p>
        </w:tc>
        <w:tc>
          <w:tcPr>
            <w:tcW w:w="2992" w:type="dxa"/>
          </w:tcPr>
          <w:p w14:paraId="7D6C7E8A" w14:textId="77777777" w:rsidR="008A2602" w:rsidRPr="00902E29" w:rsidRDefault="00E8453A" w:rsidP="008A2602">
            <w:pPr>
              <w:spacing w:after="0"/>
              <w:rPr>
                <w:rFonts w:ascii="Garamond" w:hAnsi="Garamond"/>
                <w:sz w:val="20"/>
                <w:szCs w:val="20"/>
              </w:rPr>
            </w:pPr>
            <w:r w:rsidRPr="00902E29">
              <w:rPr>
                <w:rFonts w:ascii="Garamond" w:hAnsi="Garamond"/>
                <w:sz w:val="20"/>
                <w:szCs w:val="20"/>
              </w:rPr>
              <w:t>The paper</w:t>
            </w:r>
            <w:r w:rsidR="008A2602" w:rsidRPr="00902E29">
              <w:rPr>
                <w:rFonts w:ascii="Garamond" w:hAnsi="Garamond"/>
                <w:sz w:val="20"/>
                <w:szCs w:val="20"/>
              </w:rPr>
              <w:t xml:space="preserve"> may consider some obvious counter-examples, counter-arguments, and/or opposing positions, but some obvious ones are missed. Responses are non-existent or mere claims of refutation.</w:t>
            </w:r>
          </w:p>
        </w:tc>
        <w:tc>
          <w:tcPr>
            <w:tcW w:w="2992" w:type="dxa"/>
          </w:tcPr>
          <w:p w14:paraId="463F8186"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No counter-examples, counter-arguments, or opposing positions are considered.</w:t>
            </w:r>
          </w:p>
        </w:tc>
      </w:tr>
      <w:tr w:rsidR="008A2602" w:rsidRPr="00902E29" w14:paraId="0CEF27EE" w14:textId="77777777" w:rsidTr="008A2602">
        <w:tc>
          <w:tcPr>
            <w:tcW w:w="1604" w:type="dxa"/>
          </w:tcPr>
          <w:p w14:paraId="65ED3EDB" w14:textId="5C2834E7" w:rsidR="008A2602" w:rsidRPr="00902E29" w:rsidRDefault="008A2602" w:rsidP="0004342E">
            <w:pPr>
              <w:spacing w:after="0"/>
              <w:rPr>
                <w:rFonts w:ascii="Garamond" w:hAnsi="Garamond"/>
                <w:b/>
                <w:sz w:val="20"/>
                <w:szCs w:val="20"/>
              </w:rPr>
            </w:pPr>
            <w:r w:rsidRPr="00902E29">
              <w:rPr>
                <w:rFonts w:ascii="Garamond" w:hAnsi="Garamond"/>
                <w:b/>
                <w:sz w:val="20"/>
                <w:szCs w:val="20"/>
              </w:rPr>
              <w:lastRenderedPageBreak/>
              <w:t>Understanding</w:t>
            </w:r>
          </w:p>
        </w:tc>
        <w:tc>
          <w:tcPr>
            <w:tcW w:w="2992" w:type="dxa"/>
          </w:tcPr>
          <w:p w14:paraId="5991440E" w14:textId="77777777" w:rsidR="008A2602" w:rsidRPr="00902E29" w:rsidRDefault="008A2602" w:rsidP="008A2602">
            <w:pPr>
              <w:spacing w:after="0"/>
              <w:rPr>
                <w:rFonts w:ascii="Garamond" w:hAnsi="Garamond"/>
                <w:sz w:val="20"/>
                <w:szCs w:val="20"/>
              </w:rPr>
            </w:pPr>
          </w:p>
        </w:tc>
        <w:tc>
          <w:tcPr>
            <w:tcW w:w="2992" w:type="dxa"/>
          </w:tcPr>
          <w:p w14:paraId="34ECA786" w14:textId="77777777" w:rsidR="008A2602" w:rsidRPr="00902E29" w:rsidRDefault="008A2602" w:rsidP="008A2602">
            <w:pPr>
              <w:spacing w:after="0"/>
              <w:rPr>
                <w:rFonts w:ascii="Garamond" w:hAnsi="Garamond"/>
                <w:sz w:val="20"/>
                <w:szCs w:val="20"/>
              </w:rPr>
            </w:pPr>
          </w:p>
        </w:tc>
        <w:tc>
          <w:tcPr>
            <w:tcW w:w="2992" w:type="dxa"/>
          </w:tcPr>
          <w:p w14:paraId="75E3A2BB" w14:textId="77777777" w:rsidR="008A2602" w:rsidRPr="00902E29" w:rsidRDefault="008A2602" w:rsidP="008A2602">
            <w:pPr>
              <w:spacing w:after="0"/>
              <w:rPr>
                <w:rFonts w:ascii="Garamond" w:hAnsi="Garamond"/>
                <w:sz w:val="20"/>
                <w:szCs w:val="20"/>
              </w:rPr>
            </w:pPr>
          </w:p>
        </w:tc>
        <w:tc>
          <w:tcPr>
            <w:tcW w:w="2992" w:type="dxa"/>
          </w:tcPr>
          <w:p w14:paraId="38E6E515" w14:textId="77777777" w:rsidR="008A2602" w:rsidRPr="00902E29" w:rsidRDefault="008A2602" w:rsidP="008A2602">
            <w:pPr>
              <w:spacing w:after="0"/>
              <w:rPr>
                <w:rFonts w:ascii="Garamond" w:hAnsi="Garamond"/>
                <w:sz w:val="20"/>
                <w:szCs w:val="20"/>
              </w:rPr>
            </w:pPr>
          </w:p>
        </w:tc>
      </w:tr>
      <w:tr w:rsidR="008A2602" w:rsidRPr="00902E29" w14:paraId="4721CE6C" w14:textId="77777777" w:rsidTr="008A2602">
        <w:tc>
          <w:tcPr>
            <w:tcW w:w="1604" w:type="dxa"/>
          </w:tcPr>
          <w:p w14:paraId="4DDB8C02"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Text</w:t>
            </w:r>
          </w:p>
        </w:tc>
        <w:tc>
          <w:tcPr>
            <w:tcW w:w="2992" w:type="dxa"/>
          </w:tcPr>
          <w:p w14:paraId="7A970B8E"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paper contains highly accurate and precise summarization, description and/or paraphrasing of text. The paper uses appropriate textual support for these.</w:t>
            </w:r>
          </w:p>
        </w:tc>
        <w:tc>
          <w:tcPr>
            <w:tcW w:w="2992" w:type="dxa"/>
          </w:tcPr>
          <w:p w14:paraId="0FA336D5"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The summarization, description and/or paraphrasing of text is fairly accurate and precise, and has textual support, but other passages may have been better choices. </w:t>
            </w:r>
          </w:p>
          <w:p w14:paraId="037B40C1" w14:textId="77777777" w:rsidR="008A2602" w:rsidRPr="00902E29" w:rsidRDefault="008A2602" w:rsidP="008A2602">
            <w:pPr>
              <w:spacing w:after="0"/>
              <w:rPr>
                <w:rFonts w:ascii="Garamond" w:hAnsi="Garamond"/>
                <w:sz w:val="20"/>
                <w:szCs w:val="20"/>
              </w:rPr>
            </w:pPr>
          </w:p>
        </w:tc>
        <w:tc>
          <w:tcPr>
            <w:tcW w:w="2992" w:type="dxa"/>
          </w:tcPr>
          <w:p w14:paraId="2A6FE882"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summarization, description and/or paraphrasing of text is fairly accurate, but not precise, and the textual support is inappropriate.</w:t>
            </w:r>
          </w:p>
        </w:tc>
        <w:tc>
          <w:tcPr>
            <w:tcW w:w="2992" w:type="dxa"/>
          </w:tcPr>
          <w:p w14:paraId="22378624"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summarization, description and/or paraphrasing of text is inaccurate and/or has no textual support.</w:t>
            </w:r>
          </w:p>
        </w:tc>
      </w:tr>
      <w:tr w:rsidR="008A2602" w:rsidRPr="00902E29" w14:paraId="77AAE4B7" w14:textId="77777777" w:rsidTr="008A2602">
        <w:tc>
          <w:tcPr>
            <w:tcW w:w="1604" w:type="dxa"/>
          </w:tcPr>
          <w:p w14:paraId="76F8D9AD"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Ideas</w:t>
            </w:r>
          </w:p>
        </w:tc>
        <w:tc>
          <w:tcPr>
            <w:tcW w:w="2992" w:type="dxa"/>
          </w:tcPr>
          <w:p w14:paraId="43C3B6E3"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paper contains a highly accurate and precise description of the issue or problem, along with a careful consideration of possible alternatives or solutions. The paper contains relevant examples, and indicates the salient issues the examples highlight.</w:t>
            </w:r>
          </w:p>
          <w:p w14:paraId="464BF1D0" w14:textId="77777777" w:rsidR="008A2602" w:rsidRPr="00902E29" w:rsidRDefault="008A2602" w:rsidP="008A2602">
            <w:pPr>
              <w:spacing w:after="0"/>
              <w:rPr>
                <w:rFonts w:ascii="Garamond" w:hAnsi="Garamond"/>
                <w:sz w:val="20"/>
                <w:szCs w:val="20"/>
              </w:rPr>
            </w:pPr>
          </w:p>
        </w:tc>
        <w:tc>
          <w:tcPr>
            <w:tcW w:w="2992" w:type="dxa"/>
          </w:tcPr>
          <w:p w14:paraId="6A88A01C"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The description of the problem or issue is fairly accurate and precise, and possible alternatives or solutions are considered. Examples are given, but similar examples may have been better. </w:t>
            </w:r>
          </w:p>
        </w:tc>
        <w:tc>
          <w:tcPr>
            <w:tcW w:w="2992" w:type="dxa"/>
          </w:tcPr>
          <w:p w14:paraId="1673536D"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The description of the problem or issue is fairly accurate but not precise, and possible alternatives or solutions are either not considered, or </w:t>
            </w:r>
            <w:proofErr w:type="gramStart"/>
            <w:r w:rsidRPr="00902E29">
              <w:rPr>
                <w:rFonts w:ascii="Garamond" w:hAnsi="Garamond"/>
                <w:sz w:val="20"/>
                <w:szCs w:val="20"/>
              </w:rPr>
              <w:t>ill-described</w:t>
            </w:r>
            <w:proofErr w:type="gramEnd"/>
            <w:r w:rsidRPr="00902E29">
              <w:rPr>
                <w:rFonts w:ascii="Garamond" w:hAnsi="Garamond"/>
                <w:sz w:val="20"/>
                <w:szCs w:val="20"/>
              </w:rPr>
              <w:t>. Examples are given, but it is not made clear how they are relevant.</w:t>
            </w:r>
          </w:p>
        </w:tc>
        <w:tc>
          <w:tcPr>
            <w:tcW w:w="2992" w:type="dxa"/>
          </w:tcPr>
          <w:p w14:paraId="61543CBC"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The description of the problem or issue is inaccurate, and possible alternatives or solutions are not considered, and examples are not provided. </w:t>
            </w:r>
          </w:p>
        </w:tc>
      </w:tr>
      <w:tr w:rsidR="008A2602" w:rsidRPr="00902E29" w14:paraId="5CEBF942" w14:textId="77777777" w:rsidTr="008A2602">
        <w:tc>
          <w:tcPr>
            <w:tcW w:w="1604" w:type="dxa"/>
          </w:tcPr>
          <w:p w14:paraId="72153A50" w14:textId="77777777" w:rsidR="008A2602" w:rsidRPr="00902E29" w:rsidRDefault="008A2602" w:rsidP="008A2602">
            <w:pPr>
              <w:spacing w:after="0"/>
              <w:rPr>
                <w:rFonts w:ascii="Garamond" w:hAnsi="Garamond"/>
                <w:b/>
                <w:sz w:val="20"/>
                <w:szCs w:val="20"/>
              </w:rPr>
            </w:pPr>
            <w:r w:rsidRPr="00902E29">
              <w:rPr>
                <w:rFonts w:ascii="Garamond" w:hAnsi="Garamond"/>
                <w:b/>
                <w:sz w:val="20"/>
                <w:szCs w:val="20"/>
              </w:rPr>
              <w:t>Analysis</w:t>
            </w:r>
          </w:p>
        </w:tc>
        <w:tc>
          <w:tcPr>
            <w:tcW w:w="2992" w:type="dxa"/>
          </w:tcPr>
          <w:p w14:paraId="336AF664"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paper successfully breaks the argument, issue, or problem into relevant parts.  The connections between the parts are clear and highly accurate.</w:t>
            </w:r>
          </w:p>
          <w:p w14:paraId="297B2063" w14:textId="77777777" w:rsidR="008A2602" w:rsidRPr="00902E29" w:rsidRDefault="008A2602" w:rsidP="008A2602">
            <w:pPr>
              <w:spacing w:after="0"/>
              <w:rPr>
                <w:rFonts w:ascii="Garamond" w:hAnsi="Garamond"/>
                <w:sz w:val="20"/>
                <w:szCs w:val="20"/>
              </w:rPr>
            </w:pPr>
          </w:p>
        </w:tc>
        <w:tc>
          <w:tcPr>
            <w:tcW w:w="2992" w:type="dxa"/>
          </w:tcPr>
          <w:p w14:paraId="7396496F"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paper successfully breaks the argument, issue, or problem into relevant parts. The connections between the parts are fairly accurate.</w:t>
            </w:r>
          </w:p>
        </w:tc>
        <w:tc>
          <w:tcPr>
            <w:tcW w:w="2992" w:type="dxa"/>
          </w:tcPr>
          <w:p w14:paraId="678C0E80"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The paper breaks the argument, issue, or problem into parts, but some parts may be missing or unclear. The connections between the parts are somewhat accurate. </w:t>
            </w:r>
          </w:p>
        </w:tc>
        <w:tc>
          <w:tcPr>
            <w:tcW w:w="2992" w:type="dxa"/>
          </w:tcPr>
          <w:p w14:paraId="031522FD"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parts identified are not the correct and/or relevant ones. The connections between the parts are completely inaccurate.</w:t>
            </w:r>
          </w:p>
        </w:tc>
      </w:tr>
      <w:tr w:rsidR="008A2602" w:rsidRPr="00902E29" w14:paraId="708FA1EB" w14:textId="77777777" w:rsidTr="008A2602">
        <w:tc>
          <w:tcPr>
            <w:tcW w:w="1604" w:type="dxa"/>
          </w:tcPr>
          <w:p w14:paraId="63C63F67" w14:textId="77777777" w:rsidR="008A2602" w:rsidRPr="00902E29" w:rsidRDefault="008A2602" w:rsidP="008A2602">
            <w:pPr>
              <w:spacing w:after="0"/>
              <w:rPr>
                <w:rFonts w:ascii="Garamond" w:hAnsi="Garamond"/>
                <w:b/>
                <w:sz w:val="20"/>
                <w:szCs w:val="20"/>
              </w:rPr>
            </w:pPr>
            <w:r w:rsidRPr="00902E29">
              <w:rPr>
                <w:rFonts w:ascii="Garamond" w:hAnsi="Garamond"/>
                <w:b/>
                <w:sz w:val="20"/>
                <w:szCs w:val="20"/>
              </w:rPr>
              <w:t>Synthesis</w:t>
            </w:r>
          </w:p>
        </w:tc>
        <w:tc>
          <w:tcPr>
            <w:tcW w:w="2992" w:type="dxa"/>
          </w:tcPr>
          <w:p w14:paraId="477B4EE0"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paper successfully integrates all relevant parts from various places into a coherent whole. The connections between the parts are clear and insightful.</w:t>
            </w:r>
          </w:p>
          <w:p w14:paraId="608DB5E6" w14:textId="77777777" w:rsidR="008A2602" w:rsidRPr="00902E29" w:rsidRDefault="008A2602" w:rsidP="008A2602">
            <w:pPr>
              <w:spacing w:after="0"/>
              <w:rPr>
                <w:rFonts w:ascii="Garamond" w:hAnsi="Garamond"/>
                <w:sz w:val="20"/>
                <w:szCs w:val="20"/>
              </w:rPr>
            </w:pPr>
          </w:p>
          <w:p w14:paraId="3788202E" w14:textId="77777777" w:rsidR="008A2602" w:rsidRPr="00902E29" w:rsidRDefault="008A2602" w:rsidP="008A2602">
            <w:pPr>
              <w:spacing w:after="0"/>
              <w:rPr>
                <w:rFonts w:ascii="Garamond" w:hAnsi="Garamond"/>
                <w:sz w:val="20"/>
                <w:szCs w:val="20"/>
              </w:rPr>
            </w:pPr>
          </w:p>
        </w:tc>
        <w:tc>
          <w:tcPr>
            <w:tcW w:w="2992" w:type="dxa"/>
          </w:tcPr>
          <w:p w14:paraId="7C476690"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paper integrates most relevant parts from various places into a mostly coherent whole. The connections between the parts are generally clear.</w:t>
            </w:r>
          </w:p>
        </w:tc>
        <w:tc>
          <w:tcPr>
            <w:tcW w:w="2992" w:type="dxa"/>
          </w:tcPr>
          <w:p w14:paraId="5A36AB0E"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paper integrates some parts from various places into a somewhat coherent whole. The connections between the parts are somewhat unclear.</w:t>
            </w:r>
          </w:p>
        </w:tc>
        <w:tc>
          <w:tcPr>
            <w:tcW w:w="2992" w:type="dxa"/>
          </w:tcPr>
          <w:p w14:paraId="7E4D24F4"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parts to be integrated are not clear and/or relevant. The connections between the parts are unclear.</w:t>
            </w:r>
          </w:p>
        </w:tc>
      </w:tr>
      <w:tr w:rsidR="008A2602" w:rsidRPr="00902E29" w14:paraId="6A7932AF" w14:textId="77777777" w:rsidTr="008A2602">
        <w:tc>
          <w:tcPr>
            <w:tcW w:w="1604" w:type="dxa"/>
          </w:tcPr>
          <w:p w14:paraId="5143A92F" w14:textId="77777777" w:rsidR="008A2602" w:rsidRPr="00902E29" w:rsidRDefault="008A2602" w:rsidP="008A2602">
            <w:pPr>
              <w:spacing w:after="0"/>
              <w:rPr>
                <w:rFonts w:ascii="Garamond" w:hAnsi="Garamond"/>
                <w:b/>
                <w:sz w:val="20"/>
                <w:szCs w:val="20"/>
              </w:rPr>
            </w:pPr>
            <w:r w:rsidRPr="00902E29">
              <w:rPr>
                <w:rFonts w:ascii="Garamond" w:hAnsi="Garamond"/>
                <w:b/>
                <w:sz w:val="20"/>
                <w:szCs w:val="20"/>
              </w:rPr>
              <w:t>Evaluation</w:t>
            </w:r>
          </w:p>
        </w:tc>
        <w:tc>
          <w:tcPr>
            <w:tcW w:w="2992" w:type="dxa"/>
          </w:tcPr>
          <w:p w14:paraId="2BBE50CF" w14:textId="77777777" w:rsidR="008A2602" w:rsidRPr="00902E29" w:rsidRDefault="008A2602" w:rsidP="008A2602">
            <w:pPr>
              <w:spacing w:after="0"/>
              <w:rPr>
                <w:rFonts w:ascii="Garamond" w:hAnsi="Garamond"/>
                <w:sz w:val="20"/>
                <w:szCs w:val="20"/>
              </w:rPr>
            </w:pPr>
          </w:p>
        </w:tc>
        <w:tc>
          <w:tcPr>
            <w:tcW w:w="2992" w:type="dxa"/>
          </w:tcPr>
          <w:p w14:paraId="3F2EDBC8" w14:textId="77777777" w:rsidR="008A2602" w:rsidRPr="00902E29" w:rsidRDefault="008A2602" w:rsidP="008A2602">
            <w:pPr>
              <w:spacing w:after="0"/>
              <w:rPr>
                <w:rFonts w:ascii="Garamond" w:hAnsi="Garamond"/>
                <w:sz w:val="20"/>
                <w:szCs w:val="20"/>
              </w:rPr>
            </w:pPr>
          </w:p>
        </w:tc>
        <w:tc>
          <w:tcPr>
            <w:tcW w:w="2992" w:type="dxa"/>
          </w:tcPr>
          <w:p w14:paraId="03B2658C" w14:textId="77777777" w:rsidR="008A2602" w:rsidRPr="00902E29" w:rsidRDefault="008A2602" w:rsidP="008A2602">
            <w:pPr>
              <w:spacing w:after="0"/>
              <w:rPr>
                <w:rFonts w:ascii="Garamond" w:hAnsi="Garamond"/>
                <w:sz w:val="20"/>
                <w:szCs w:val="20"/>
              </w:rPr>
            </w:pPr>
          </w:p>
        </w:tc>
        <w:tc>
          <w:tcPr>
            <w:tcW w:w="2992" w:type="dxa"/>
          </w:tcPr>
          <w:p w14:paraId="6DEE4FD3" w14:textId="77777777" w:rsidR="008A2602" w:rsidRPr="00902E29" w:rsidRDefault="008A2602" w:rsidP="008A2602">
            <w:pPr>
              <w:spacing w:after="0"/>
              <w:rPr>
                <w:rFonts w:ascii="Garamond" w:hAnsi="Garamond"/>
                <w:sz w:val="20"/>
                <w:szCs w:val="20"/>
              </w:rPr>
            </w:pPr>
          </w:p>
        </w:tc>
      </w:tr>
      <w:tr w:rsidR="008A2602" w:rsidRPr="00902E29" w14:paraId="75A307AB" w14:textId="77777777" w:rsidTr="008A2602">
        <w:tc>
          <w:tcPr>
            <w:tcW w:w="1604" w:type="dxa"/>
          </w:tcPr>
          <w:p w14:paraId="469A461B"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Argument</w:t>
            </w:r>
          </w:p>
        </w:tc>
        <w:tc>
          <w:tcPr>
            <w:tcW w:w="2992" w:type="dxa"/>
          </w:tcPr>
          <w:p w14:paraId="27804E2E"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The paper evaluates the argument in question by checking for adherence to various standards (validity, soundness, etc.), and checking for informal fallacies. The paper suggests how the argument could be made better according to </w:t>
            </w:r>
            <w:r w:rsidRPr="00902E29">
              <w:rPr>
                <w:rFonts w:ascii="Garamond" w:hAnsi="Garamond"/>
                <w:sz w:val="20"/>
                <w:szCs w:val="20"/>
              </w:rPr>
              <w:lastRenderedPageBreak/>
              <w:t xml:space="preserve">the appropriate standard. </w:t>
            </w:r>
          </w:p>
        </w:tc>
        <w:tc>
          <w:tcPr>
            <w:tcW w:w="2992" w:type="dxa"/>
          </w:tcPr>
          <w:p w14:paraId="0044026C"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lastRenderedPageBreak/>
              <w:t>The paper evaluates the argument in question by checking for adherence to various standards (validity, soundness, etc.), and checking for informal fallacies.</w:t>
            </w:r>
          </w:p>
        </w:tc>
        <w:tc>
          <w:tcPr>
            <w:tcW w:w="2992" w:type="dxa"/>
          </w:tcPr>
          <w:p w14:paraId="4C1D9631"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paper evaluates the argument in question by checking only the truth of the premises and/or the conclusion, and does not check for informal fallacies.</w:t>
            </w:r>
          </w:p>
        </w:tc>
        <w:tc>
          <w:tcPr>
            <w:tcW w:w="2992" w:type="dxa"/>
          </w:tcPr>
          <w:p w14:paraId="2617AF0B"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paper evaluates the argument in question by whether the author agrees or disagrees with the conclusion or a premise.</w:t>
            </w:r>
          </w:p>
        </w:tc>
      </w:tr>
      <w:tr w:rsidR="008A2602" w:rsidRPr="00902E29" w14:paraId="5CC8BF7F" w14:textId="77777777" w:rsidTr="008A2602">
        <w:tc>
          <w:tcPr>
            <w:tcW w:w="1604" w:type="dxa"/>
          </w:tcPr>
          <w:p w14:paraId="0A6A20B0"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lastRenderedPageBreak/>
              <w:t>Position</w:t>
            </w:r>
          </w:p>
        </w:tc>
        <w:tc>
          <w:tcPr>
            <w:tcW w:w="2992" w:type="dxa"/>
          </w:tcPr>
          <w:p w14:paraId="2474B344"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paper evaluates the position in question by checking for support in an argument and internal consistency, and by exploring unmentioned plausible alternatives.</w:t>
            </w:r>
          </w:p>
        </w:tc>
        <w:tc>
          <w:tcPr>
            <w:tcW w:w="2992" w:type="dxa"/>
          </w:tcPr>
          <w:p w14:paraId="2C0DFB71"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paper evaluates the position in question by checking for support in an argument and internal consistency.</w:t>
            </w:r>
          </w:p>
        </w:tc>
        <w:tc>
          <w:tcPr>
            <w:tcW w:w="2992" w:type="dxa"/>
          </w:tcPr>
          <w:p w14:paraId="2F73D952"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The paper evaluates the position in question by considering its plausibility. </w:t>
            </w:r>
          </w:p>
        </w:tc>
        <w:tc>
          <w:tcPr>
            <w:tcW w:w="2992" w:type="dxa"/>
          </w:tcPr>
          <w:p w14:paraId="0A64EC45"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The paper evaluates the position in question by whether the author agrees or disagrees with it. </w:t>
            </w:r>
          </w:p>
        </w:tc>
      </w:tr>
      <w:tr w:rsidR="008A2602" w:rsidRPr="00902E29" w14:paraId="155AAD2D" w14:textId="77777777" w:rsidTr="008A2602">
        <w:tc>
          <w:tcPr>
            <w:tcW w:w="1604" w:type="dxa"/>
          </w:tcPr>
          <w:p w14:paraId="1C676054" w14:textId="77777777" w:rsidR="008A2602" w:rsidRPr="00902E29" w:rsidRDefault="008A2602" w:rsidP="008A2602">
            <w:pPr>
              <w:spacing w:after="0"/>
              <w:rPr>
                <w:rFonts w:ascii="Garamond" w:hAnsi="Garamond"/>
                <w:b/>
                <w:sz w:val="20"/>
                <w:szCs w:val="20"/>
              </w:rPr>
            </w:pPr>
            <w:r w:rsidRPr="00902E29">
              <w:rPr>
                <w:rFonts w:ascii="Garamond" w:hAnsi="Garamond"/>
                <w:b/>
                <w:sz w:val="20"/>
                <w:szCs w:val="20"/>
              </w:rPr>
              <w:t>Creation</w:t>
            </w:r>
          </w:p>
        </w:tc>
        <w:tc>
          <w:tcPr>
            <w:tcW w:w="2992" w:type="dxa"/>
          </w:tcPr>
          <w:p w14:paraId="44E72D4A" w14:textId="77777777" w:rsidR="008A2602" w:rsidRPr="00902E29" w:rsidRDefault="008A2602" w:rsidP="008A2602">
            <w:pPr>
              <w:spacing w:after="0"/>
              <w:rPr>
                <w:rFonts w:ascii="Garamond" w:hAnsi="Garamond"/>
                <w:sz w:val="20"/>
                <w:szCs w:val="20"/>
              </w:rPr>
            </w:pPr>
          </w:p>
        </w:tc>
        <w:tc>
          <w:tcPr>
            <w:tcW w:w="2992" w:type="dxa"/>
          </w:tcPr>
          <w:p w14:paraId="73C14141" w14:textId="77777777" w:rsidR="008A2602" w:rsidRPr="00902E29" w:rsidRDefault="008A2602" w:rsidP="008A2602">
            <w:pPr>
              <w:spacing w:after="0"/>
              <w:rPr>
                <w:rFonts w:ascii="Garamond" w:hAnsi="Garamond"/>
                <w:sz w:val="20"/>
                <w:szCs w:val="20"/>
              </w:rPr>
            </w:pPr>
          </w:p>
        </w:tc>
        <w:tc>
          <w:tcPr>
            <w:tcW w:w="2992" w:type="dxa"/>
          </w:tcPr>
          <w:p w14:paraId="57F13E7E" w14:textId="77777777" w:rsidR="008A2602" w:rsidRPr="00902E29" w:rsidRDefault="008A2602" w:rsidP="008A2602">
            <w:pPr>
              <w:spacing w:after="0"/>
              <w:rPr>
                <w:rFonts w:ascii="Garamond" w:hAnsi="Garamond"/>
                <w:sz w:val="20"/>
                <w:szCs w:val="20"/>
              </w:rPr>
            </w:pPr>
          </w:p>
        </w:tc>
        <w:tc>
          <w:tcPr>
            <w:tcW w:w="2992" w:type="dxa"/>
          </w:tcPr>
          <w:p w14:paraId="5CF7468E" w14:textId="77777777" w:rsidR="008A2602" w:rsidRPr="00902E29" w:rsidRDefault="008A2602" w:rsidP="008A2602">
            <w:pPr>
              <w:spacing w:after="0"/>
              <w:rPr>
                <w:rFonts w:ascii="Garamond" w:hAnsi="Garamond"/>
                <w:sz w:val="20"/>
                <w:szCs w:val="20"/>
              </w:rPr>
            </w:pPr>
          </w:p>
        </w:tc>
      </w:tr>
      <w:tr w:rsidR="008A2602" w:rsidRPr="00902E29" w14:paraId="15029736" w14:textId="77777777" w:rsidTr="008A2602">
        <w:tc>
          <w:tcPr>
            <w:tcW w:w="1604" w:type="dxa"/>
          </w:tcPr>
          <w:p w14:paraId="52B246ED"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Thesis</w:t>
            </w:r>
          </w:p>
        </w:tc>
        <w:tc>
          <w:tcPr>
            <w:tcW w:w="2992" w:type="dxa"/>
          </w:tcPr>
          <w:p w14:paraId="1C57D90D"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Thesis is original, interesting, and relevant.</w:t>
            </w:r>
          </w:p>
        </w:tc>
        <w:tc>
          <w:tcPr>
            <w:tcW w:w="2992" w:type="dxa"/>
          </w:tcPr>
          <w:p w14:paraId="712E913A"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thesis is interesting and relevant.</w:t>
            </w:r>
          </w:p>
        </w:tc>
        <w:tc>
          <w:tcPr>
            <w:tcW w:w="2992" w:type="dxa"/>
          </w:tcPr>
          <w:p w14:paraId="22863F2E"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thesis is slightly off-topic, obviously true (or false), or not really worth writing about.</w:t>
            </w:r>
          </w:p>
        </w:tc>
        <w:tc>
          <w:tcPr>
            <w:tcW w:w="2992" w:type="dxa"/>
          </w:tcPr>
          <w:p w14:paraId="13328AC6"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thesis is totally irrelevant.</w:t>
            </w:r>
          </w:p>
        </w:tc>
      </w:tr>
      <w:tr w:rsidR="008A2602" w:rsidRPr="00902E29" w14:paraId="45DA582A" w14:textId="77777777" w:rsidTr="008A2602">
        <w:tc>
          <w:tcPr>
            <w:tcW w:w="1604" w:type="dxa"/>
          </w:tcPr>
          <w:p w14:paraId="1F6FBED2"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Examples</w:t>
            </w:r>
          </w:p>
        </w:tc>
        <w:tc>
          <w:tcPr>
            <w:tcW w:w="2992" w:type="dxa"/>
          </w:tcPr>
          <w:p w14:paraId="1CF84DB7"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Examples are original, relevant, insightful, and </w:t>
            </w:r>
            <w:proofErr w:type="gramStart"/>
            <w:r w:rsidRPr="00902E29">
              <w:rPr>
                <w:rFonts w:ascii="Garamond" w:hAnsi="Garamond"/>
                <w:sz w:val="20"/>
                <w:szCs w:val="20"/>
              </w:rPr>
              <w:t>well-used</w:t>
            </w:r>
            <w:proofErr w:type="gramEnd"/>
            <w:r w:rsidRPr="00902E29">
              <w:rPr>
                <w:rFonts w:ascii="Garamond" w:hAnsi="Garamond"/>
                <w:sz w:val="20"/>
                <w:szCs w:val="20"/>
              </w:rPr>
              <w:t>.</w:t>
            </w:r>
          </w:p>
        </w:tc>
        <w:tc>
          <w:tcPr>
            <w:tcW w:w="2992" w:type="dxa"/>
          </w:tcPr>
          <w:p w14:paraId="7CCA2DA2"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Examples are original, relevant, and </w:t>
            </w:r>
            <w:proofErr w:type="gramStart"/>
            <w:r w:rsidRPr="00902E29">
              <w:rPr>
                <w:rFonts w:ascii="Garamond" w:hAnsi="Garamond"/>
                <w:sz w:val="20"/>
                <w:szCs w:val="20"/>
              </w:rPr>
              <w:t>well-used</w:t>
            </w:r>
            <w:proofErr w:type="gramEnd"/>
            <w:r w:rsidRPr="00902E29">
              <w:rPr>
                <w:rFonts w:ascii="Garamond" w:hAnsi="Garamond"/>
                <w:sz w:val="20"/>
                <w:szCs w:val="20"/>
              </w:rPr>
              <w:t>.</w:t>
            </w:r>
          </w:p>
        </w:tc>
        <w:tc>
          <w:tcPr>
            <w:tcW w:w="2992" w:type="dxa"/>
          </w:tcPr>
          <w:p w14:paraId="73459CFB"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Examples are unoriginal, only somewhat relevant, and/or not </w:t>
            </w:r>
            <w:proofErr w:type="gramStart"/>
            <w:r w:rsidRPr="00902E29">
              <w:rPr>
                <w:rFonts w:ascii="Garamond" w:hAnsi="Garamond"/>
                <w:sz w:val="20"/>
                <w:szCs w:val="20"/>
              </w:rPr>
              <w:t>well-used</w:t>
            </w:r>
            <w:proofErr w:type="gramEnd"/>
            <w:r w:rsidRPr="00902E29">
              <w:rPr>
                <w:rFonts w:ascii="Garamond" w:hAnsi="Garamond"/>
                <w:sz w:val="20"/>
                <w:szCs w:val="20"/>
              </w:rPr>
              <w:t>.</w:t>
            </w:r>
          </w:p>
        </w:tc>
        <w:tc>
          <w:tcPr>
            <w:tcW w:w="2992" w:type="dxa"/>
          </w:tcPr>
          <w:p w14:paraId="50A43036"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Examples are missing, irrelevant an/or misused.</w:t>
            </w:r>
          </w:p>
        </w:tc>
      </w:tr>
      <w:tr w:rsidR="008A2602" w:rsidRPr="00902E29" w14:paraId="14D5848B" w14:textId="77777777" w:rsidTr="008A2602">
        <w:tc>
          <w:tcPr>
            <w:tcW w:w="1604" w:type="dxa"/>
          </w:tcPr>
          <w:p w14:paraId="64752736"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Alternative Positions</w:t>
            </w:r>
          </w:p>
        </w:tc>
        <w:tc>
          <w:tcPr>
            <w:tcW w:w="2992" w:type="dxa"/>
          </w:tcPr>
          <w:p w14:paraId="7D6E284B"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Previously unmentioned alternative positions are explored.</w:t>
            </w:r>
          </w:p>
          <w:p w14:paraId="060CB1BF" w14:textId="77777777" w:rsidR="008A2602" w:rsidRPr="00902E29" w:rsidRDefault="008A2602" w:rsidP="008A2602">
            <w:pPr>
              <w:spacing w:after="0"/>
              <w:rPr>
                <w:rFonts w:ascii="Garamond" w:hAnsi="Garamond"/>
                <w:sz w:val="20"/>
                <w:szCs w:val="20"/>
              </w:rPr>
            </w:pPr>
          </w:p>
        </w:tc>
        <w:tc>
          <w:tcPr>
            <w:tcW w:w="2992" w:type="dxa"/>
          </w:tcPr>
          <w:p w14:paraId="300BA077"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Alternative positions are explored.</w:t>
            </w:r>
          </w:p>
        </w:tc>
        <w:tc>
          <w:tcPr>
            <w:tcW w:w="2992" w:type="dxa"/>
          </w:tcPr>
          <w:p w14:paraId="4917B1EC"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Alternative positions are mentioned but not explored.</w:t>
            </w:r>
          </w:p>
        </w:tc>
        <w:tc>
          <w:tcPr>
            <w:tcW w:w="2992" w:type="dxa"/>
          </w:tcPr>
          <w:p w14:paraId="2D118985"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Alternative positions are ignored.</w:t>
            </w:r>
          </w:p>
        </w:tc>
      </w:tr>
      <w:tr w:rsidR="008A2602" w:rsidRPr="00902E29" w14:paraId="22D3FF64" w14:textId="77777777" w:rsidTr="008A2602">
        <w:tc>
          <w:tcPr>
            <w:tcW w:w="1604" w:type="dxa"/>
          </w:tcPr>
          <w:p w14:paraId="5E4A7813" w14:textId="77777777" w:rsidR="008A2602" w:rsidRPr="00902E29" w:rsidRDefault="008A2602" w:rsidP="008A2602">
            <w:pPr>
              <w:spacing w:after="0"/>
              <w:rPr>
                <w:rFonts w:ascii="Garamond" w:hAnsi="Garamond"/>
                <w:b/>
                <w:sz w:val="20"/>
                <w:szCs w:val="20"/>
              </w:rPr>
            </w:pPr>
            <w:r w:rsidRPr="00902E29">
              <w:rPr>
                <w:rFonts w:ascii="Garamond" w:hAnsi="Garamond"/>
                <w:b/>
                <w:sz w:val="20"/>
                <w:szCs w:val="20"/>
              </w:rPr>
              <w:t>STYLE</w:t>
            </w:r>
          </w:p>
        </w:tc>
        <w:tc>
          <w:tcPr>
            <w:tcW w:w="2992" w:type="dxa"/>
          </w:tcPr>
          <w:p w14:paraId="69ED57DA" w14:textId="77777777" w:rsidR="008A2602" w:rsidRPr="00902E29" w:rsidRDefault="008A2602" w:rsidP="008A2602">
            <w:pPr>
              <w:spacing w:after="0"/>
              <w:rPr>
                <w:rFonts w:ascii="Garamond" w:hAnsi="Garamond"/>
                <w:sz w:val="20"/>
                <w:szCs w:val="20"/>
              </w:rPr>
            </w:pPr>
          </w:p>
        </w:tc>
        <w:tc>
          <w:tcPr>
            <w:tcW w:w="2992" w:type="dxa"/>
          </w:tcPr>
          <w:p w14:paraId="51503610" w14:textId="77777777" w:rsidR="008A2602" w:rsidRPr="00902E29" w:rsidRDefault="008A2602" w:rsidP="008A2602">
            <w:pPr>
              <w:spacing w:after="0"/>
              <w:rPr>
                <w:rFonts w:ascii="Garamond" w:hAnsi="Garamond"/>
                <w:sz w:val="20"/>
                <w:szCs w:val="20"/>
              </w:rPr>
            </w:pPr>
          </w:p>
        </w:tc>
        <w:tc>
          <w:tcPr>
            <w:tcW w:w="2992" w:type="dxa"/>
          </w:tcPr>
          <w:p w14:paraId="0D36E4EC" w14:textId="77777777" w:rsidR="008A2602" w:rsidRPr="00902E29" w:rsidRDefault="008A2602" w:rsidP="008A2602">
            <w:pPr>
              <w:spacing w:after="0"/>
              <w:rPr>
                <w:rFonts w:ascii="Garamond" w:hAnsi="Garamond"/>
                <w:sz w:val="20"/>
                <w:szCs w:val="20"/>
              </w:rPr>
            </w:pPr>
          </w:p>
        </w:tc>
        <w:tc>
          <w:tcPr>
            <w:tcW w:w="2992" w:type="dxa"/>
          </w:tcPr>
          <w:p w14:paraId="0DF8F4CC" w14:textId="77777777" w:rsidR="008A2602" w:rsidRPr="00902E29" w:rsidRDefault="008A2602" w:rsidP="008A2602">
            <w:pPr>
              <w:spacing w:after="0"/>
              <w:rPr>
                <w:rFonts w:ascii="Garamond" w:hAnsi="Garamond"/>
                <w:sz w:val="20"/>
                <w:szCs w:val="20"/>
              </w:rPr>
            </w:pPr>
          </w:p>
        </w:tc>
      </w:tr>
      <w:tr w:rsidR="008A2602" w:rsidRPr="00902E29" w14:paraId="3E393156" w14:textId="77777777" w:rsidTr="008A2602">
        <w:tc>
          <w:tcPr>
            <w:tcW w:w="1604" w:type="dxa"/>
          </w:tcPr>
          <w:p w14:paraId="39F96B88" w14:textId="77777777" w:rsidR="008A2602" w:rsidRPr="00902E29" w:rsidRDefault="008A2602" w:rsidP="008A2602">
            <w:pPr>
              <w:spacing w:after="0"/>
              <w:rPr>
                <w:rFonts w:ascii="Garamond" w:hAnsi="Garamond"/>
                <w:b/>
                <w:sz w:val="20"/>
                <w:szCs w:val="20"/>
              </w:rPr>
            </w:pPr>
            <w:r w:rsidRPr="00902E29">
              <w:rPr>
                <w:rFonts w:ascii="Garamond" w:hAnsi="Garamond"/>
                <w:b/>
                <w:sz w:val="20"/>
                <w:szCs w:val="20"/>
              </w:rPr>
              <w:t>Clarity</w:t>
            </w:r>
          </w:p>
        </w:tc>
        <w:tc>
          <w:tcPr>
            <w:tcW w:w="2992" w:type="dxa"/>
          </w:tcPr>
          <w:p w14:paraId="309F0FD5"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All sentences are complete and grammatical. All words are chosen for their precise meanings. All new or unusual terms are </w:t>
            </w:r>
            <w:proofErr w:type="gramStart"/>
            <w:r w:rsidRPr="00902E29">
              <w:rPr>
                <w:rFonts w:ascii="Garamond" w:hAnsi="Garamond"/>
                <w:sz w:val="20"/>
                <w:szCs w:val="20"/>
              </w:rPr>
              <w:t>well-defined</w:t>
            </w:r>
            <w:proofErr w:type="gramEnd"/>
            <w:r w:rsidRPr="00902E29">
              <w:rPr>
                <w:rFonts w:ascii="Garamond" w:hAnsi="Garamond"/>
                <w:sz w:val="20"/>
                <w:szCs w:val="20"/>
              </w:rPr>
              <w:t>. Key concepts and theories are accurately and completely explained. Good, clear examples are used to illuminate concepts and issues. Information (names, facts, etc.) is accurate. Paper has been spell-checked and proofread, and has no errors, and no rhetorical questions or slang.</w:t>
            </w:r>
          </w:p>
          <w:p w14:paraId="612F2688" w14:textId="77777777" w:rsidR="008A2602" w:rsidRPr="00902E29" w:rsidRDefault="008A2602" w:rsidP="008A2602">
            <w:pPr>
              <w:spacing w:after="0"/>
              <w:rPr>
                <w:rFonts w:ascii="Garamond" w:hAnsi="Garamond"/>
                <w:sz w:val="20"/>
                <w:szCs w:val="20"/>
              </w:rPr>
            </w:pPr>
          </w:p>
        </w:tc>
        <w:tc>
          <w:tcPr>
            <w:tcW w:w="2992" w:type="dxa"/>
          </w:tcPr>
          <w:p w14:paraId="68E62C89"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All sentences are complete and grammatical. Most words are chosen for their precise meanings. Most new or unusual terms are </w:t>
            </w:r>
            <w:proofErr w:type="gramStart"/>
            <w:r w:rsidRPr="00902E29">
              <w:rPr>
                <w:rFonts w:ascii="Garamond" w:hAnsi="Garamond"/>
                <w:sz w:val="20"/>
                <w:szCs w:val="20"/>
              </w:rPr>
              <w:t>well-defined</w:t>
            </w:r>
            <w:proofErr w:type="gramEnd"/>
            <w:r w:rsidRPr="00902E29">
              <w:rPr>
                <w:rFonts w:ascii="Garamond" w:hAnsi="Garamond"/>
                <w:sz w:val="20"/>
                <w:szCs w:val="20"/>
              </w:rPr>
              <w:t>. Key concepts and theories are explained. Examples are clear. Information (names, facts, etc.) is accurate. Paper has been spell-checked and proofread, and has very few errors, and no rhetorical questions or slang.</w:t>
            </w:r>
          </w:p>
        </w:tc>
        <w:tc>
          <w:tcPr>
            <w:tcW w:w="2992" w:type="dxa"/>
          </w:tcPr>
          <w:p w14:paraId="61476AA5"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A few sentences are incomplete and/or ungrammatical. Words are not chosen for their precise meanings. New or unusual terms are not </w:t>
            </w:r>
            <w:proofErr w:type="gramStart"/>
            <w:r w:rsidRPr="00902E29">
              <w:rPr>
                <w:rFonts w:ascii="Garamond" w:hAnsi="Garamond"/>
                <w:sz w:val="20"/>
                <w:szCs w:val="20"/>
              </w:rPr>
              <w:t>well-defined</w:t>
            </w:r>
            <w:proofErr w:type="gramEnd"/>
            <w:r w:rsidRPr="00902E29">
              <w:rPr>
                <w:rFonts w:ascii="Garamond" w:hAnsi="Garamond"/>
                <w:sz w:val="20"/>
                <w:szCs w:val="20"/>
              </w:rPr>
              <w:t>. Key concepts and theories are not explained. Examples are not clear. Information (names, facts, etc.) is mostly accurate. Paper has several spelling errors, rhetorical questions and/or uses of slang.</w:t>
            </w:r>
          </w:p>
        </w:tc>
        <w:tc>
          <w:tcPr>
            <w:tcW w:w="2992" w:type="dxa"/>
          </w:tcPr>
          <w:p w14:paraId="0BD324D8"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Many sentences are incomplete and/or ungrammatical. The author does not acknowledge that key words have precise meanings. Information (names, facts, etc.) is inaccurate. Paper has many spelling errors, rhetorical questions and/or uses of slang.</w:t>
            </w:r>
          </w:p>
        </w:tc>
      </w:tr>
      <w:tr w:rsidR="008A2602" w:rsidRPr="00902E29" w14:paraId="63A4A491" w14:textId="77777777" w:rsidTr="008A2602">
        <w:tc>
          <w:tcPr>
            <w:tcW w:w="1604" w:type="dxa"/>
          </w:tcPr>
          <w:p w14:paraId="6513E143" w14:textId="77777777" w:rsidR="008A2602" w:rsidRPr="00902E29" w:rsidRDefault="008A2602" w:rsidP="008A2602">
            <w:pPr>
              <w:spacing w:after="0"/>
              <w:rPr>
                <w:rFonts w:ascii="Garamond" w:hAnsi="Garamond"/>
                <w:b/>
                <w:sz w:val="20"/>
                <w:szCs w:val="20"/>
              </w:rPr>
            </w:pPr>
            <w:r w:rsidRPr="00902E29">
              <w:rPr>
                <w:rFonts w:ascii="Garamond" w:hAnsi="Garamond"/>
                <w:b/>
                <w:sz w:val="20"/>
                <w:szCs w:val="20"/>
              </w:rPr>
              <w:t>Organization</w:t>
            </w:r>
          </w:p>
        </w:tc>
        <w:tc>
          <w:tcPr>
            <w:tcW w:w="2992" w:type="dxa"/>
          </w:tcPr>
          <w:p w14:paraId="46B5A826" w14:textId="77777777" w:rsidR="008A2602" w:rsidRPr="00902E29" w:rsidRDefault="008A2602" w:rsidP="008A2602">
            <w:pPr>
              <w:spacing w:after="0"/>
              <w:rPr>
                <w:rFonts w:ascii="Garamond" w:hAnsi="Garamond"/>
                <w:sz w:val="20"/>
                <w:szCs w:val="20"/>
              </w:rPr>
            </w:pPr>
          </w:p>
        </w:tc>
        <w:tc>
          <w:tcPr>
            <w:tcW w:w="2992" w:type="dxa"/>
          </w:tcPr>
          <w:p w14:paraId="4200875B" w14:textId="77777777" w:rsidR="008A2602" w:rsidRPr="00902E29" w:rsidRDefault="008A2602" w:rsidP="008A2602">
            <w:pPr>
              <w:spacing w:after="0"/>
              <w:rPr>
                <w:rFonts w:ascii="Garamond" w:hAnsi="Garamond"/>
                <w:sz w:val="20"/>
                <w:szCs w:val="20"/>
              </w:rPr>
            </w:pPr>
          </w:p>
        </w:tc>
        <w:tc>
          <w:tcPr>
            <w:tcW w:w="2992" w:type="dxa"/>
          </w:tcPr>
          <w:p w14:paraId="295587D3" w14:textId="77777777" w:rsidR="008A2602" w:rsidRPr="00902E29" w:rsidRDefault="008A2602" w:rsidP="008A2602">
            <w:pPr>
              <w:spacing w:after="0"/>
              <w:rPr>
                <w:rFonts w:ascii="Garamond" w:hAnsi="Garamond"/>
                <w:sz w:val="20"/>
                <w:szCs w:val="20"/>
              </w:rPr>
            </w:pPr>
          </w:p>
        </w:tc>
        <w:tc>
          <w:tcPr>
            <w:tcW w:w="2992" w:type="dxa"/>
          </w:tcPr>
          <w:p w14:paraId="5148745B" w14:textId="77777777" w:rsidR="008A2602" w:rsidRPr="00902E29" w:rsidRDefault="008A2602" w:rsidP="008A2602">
            <w:pPr>
              <w:spacing w:after="0"/>
              <w:rPr>
                <w:rFonts w:ascii="Garamond" w:hAnsi="Garamond"/>
                <w:sz w:val="20"/>
                <w:szCs w:val="20"/>
              </w:rPr>
            </w:pPr>
          </w:p>
        </w:tc>
      </w:tr>
      <w:tr w:rsidR="008A2602" w:rsidRPr="00902E29" w14:paraId="3E7D9847" w14:textId="77777777" w:rsidTr="008A2602">
        <w:tc>
          <w:tcPr>
            <w:tcW w:w="1604" w:type="dxa"/>
          </w:tcPr>
          <w:p w14:paraId="3E4A42E4"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Introduction</w:t>
            </w:r>
          </w:p>
        </w:tc>
        <w:tc>
          <w:tcPr>
            <w:tcW w:w="2992" w:type="dxa"/>
          </w:tcPr>
          <w:p w14:paraId="41F4F41A"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 xml:space="preserve">Thesis is clear, and contained in the introduction. The topic is introduced with minimal fanfare. It is made clear how the paper will get to this conclusion, not in a detailed </w:t>
            </w:r>
            <w:r w:rsidRPr="00902E29">
              <w:rPr>
                <w:rFonts w:ascii="Garamond" w:hAnsi="Garamond"/>
                <w:sz w:val="20"/>
                <w:szCs w:val="20"/>
              </w:rPr>
              <w:lastRenderedPageBreak/>
              <w:t xml:space="preserve">outline of the paper, but rather in a concise summary of the steps in argument. </w:t>
            </w:r>
          </w:p>
          <w:p w14:paraId="6D456A07" w14:textId="77777777" w:rsidR="008A2602" w:rsidRPr="00902E29" w:rsidRDefault="008A2602" w:rsidP="008A2602">
            <w:pPr>
              <w:spacing w:after="0"/>
              <w:rPr>
                <w:rFonts w:ascii="Garamond" w:hAnsi="Garamond"/>
                <w:sz w:val="20"/>
                <w:szCs w:val="20"/>
              </w:rPr>
            </w:pPr>
          </w:p>
        </w:tc>
        <w:tc>
          <w:tcPr>
            <w:tcW w:w="2992" w:type="dxa"/>
          </w:tcPr>
          <w:p w14:paraId="1B016D8E"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lastRenderedPageBreak/>
              <w:t xml:space="preserve">Thesis is contained in the introduction. The topic is introduced with little fanfare. It is generally clear how the paper will get to this conclusion, not in a </w:t>
            </w:r>
            <w:r w:rsidRPr="00902E29">
              <w:rPr>
                <w:rFonts w:ascii="Garamond" w:hAnsi="Garamond"/>
                <w:sz w:val="20"/>
                <w:szCs w:val="20"/>
              </w:rPr>
              <w:lastRenderedPageBreak/>
              <w:t>detailed outline of the paper, but rather in a description of the steps in argument.</w:t>
            </w:r>
          </w:p>
          <w:p w14:paraId="20D4A05A" w14:textId="77777777" w:rsidR="008A2602" w:rsidRPr="00902E29" w:rsidRDefault="008A2602" w:rsidP="008A2602">
            <w:pPr>
              <w:spacing w:after="0"/>
              <w:rPr>
                <w:rFonts w:ascii="Garamond" w:hAnsi="Garamond"/>
                <w:sz w:val="20"/>
                <w:szCs w:val="20"/>
              </w:rPr>
            </w:pPr>
          </w:p>
          <w:p w14:paraId="18186647" w14:textId="77777777" w:rsidR="008A2602" w:rsidRPr="00902E29" w:rsidRDefault="008A2602" w:rsidP="008A2602">
            <w:pPr>
              <w:spacing w:after="0"/>
              <w:rPr>
                <w:rFonts w:ascii="Garamond" w:hAnsi="Garamond"/>
                <w:sz w:val="20"/>
                <w:szCs w:val="20"/>
              </w:rPr>
            </w:pPr>
          </w:p>
        </w:tc>
        <w:tc>
          <w:tcPr>
            <w:tcW w:w="2992" w:type="dxa"/>
          </w:tcPr>
          <w:p w14:paraId="7B187380"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lastRenderedPageBreak/>
              <w:t xml:space="preserve">Thesis is not contained in the introduction. The topic is introduced with too much fanfare. The flow of the paper is described as an outline, and not as a </w:t>
            </w:r>
            <w:r w:rsidRPr="00902E29">
              <w:rPr>
                <w:rFonts w:ascii="Garamond" w:hAnsi="Garamond"/>
                <w:sz w:val="20"/>
                <w:szCs w:val="20"/>
              </w:rPr>
              <w:lastRenderedPageBreak/>
              <w:t>description of the steps in argument.</w:t>
            </w:r>
          </w:p>
        </w:tc>
        <w:tc>
          <w:tcPr>
            <w:tcW w:w="2992" w:type="dxa"/>
          </w:tcPr>
          <w:p w14:paraId="7414012A"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lastRenderedPageBreak/>
              <w:t>Only the topic is introduced, with no description of the paper. Or, the paper is described inaccurately.</w:t>
            </w:r>
          </w:p>
        </w:tc>
      </w:tr>
      <w:tr w:rsidR="008A2602" w:rsidRPr="00902E29" w14:paraId="526E4999" w14:textId="77777777" w:rsidTr="008A2602">
        <w:tc>
          <w:tcPr>
            <w:tcW w:w="1604" w:type="dxa"/>
          </w:tcPr>
          <w:p w14:paraId="7347A48C"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lastRenderedPageBreak/>
              <w:t>Body</w:t>
            </w:r>
          </w:p>
        </w:tc>
        <w:tc>
          <w:tcPr>
            <w:tcW w:w="2992" w:type="dxa"/>
          </w:tcPr>
          <w:p w14:paraId="1E807703"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It is very easy to follow the argument. It is made explicit which claims are being used as premises, and how these premises are supposed to support the thesis. New premises are each introduced in new paragraphs or sections. If there are sub-arguments, it is made explicit which argument is the main one, and which are the secondary ones.</w:t>
            </w:r>
          </w:p>
          <w:p w14:paraId="41627426" w14:textId="77777777" w:rsidR="008A2602" w:rsidRPr="00902E29" w:rsidRDefault="008A2602" w:rsidP="008A2602">
            <w:pPr>
              <w:spacing w:after="0"/>
              <w:rPr>
                <w:rFonts w:ascii="Garamond" w:hAnsi="Garamond"/>
                <w:sz w:val="20"/>
                <w:szCs w:val="20"/>
              </w:rPr>
            </w:pPr>
          </w:p>
        </w:tc>
        <w:tc>
          <w:tcPr>
            <w:tcW w:w="2992" w:type="dxa"/>
          </w:tcPr>
          <w:p w14:paraId="790EA946"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It is generally easy to follow the argument. It is clear which claims are being used as premises, and how these premises are supposed to support the thesis. Usually, new premises are introduced in new paragraphs or sections. If there are sub-arguments, it is clear which argument is the main one, and which are the secondary ones.</w:t>
            </w:r>
          </w:p>
          <w:p w14:paraId="4280C99B" w14:textId="77777777" w:rsidR="008A2602" w:rsidRPr="00902E29" w:rsidRDefault="008A2602" w:rsidP="008A2602">
            <w:pPr>
              <w:spacing w:after="0"/>
              <w:rPr>
                <w:rFonts w:ascii="Garamond" w:hAnsi="Garamond"/>
                <w:sz w:val="20"/>
                <w:szCs w:val="20"/>
              </w:rPr>
            </w:pPr>
          </w:p>
        </w:tc>
        <w:tc>
          <w:tcPr>
            <w:tcW w:w="2992" w:type="dxa"/>
          </w:tcPr>
          <w:p w14:paraId="61C31DCB"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It is somewhat difficult to follow the argument. It is somewhat unclear which claims are being used as premises, and/or how these premises are supposed to support the thesis. Separate premises are lumped together in the same paragraphs or sections. If there are sub-arguments, it is not clear which argument is the main one, and which are the secondary ones.</w:t>
            </w:r>
          </w:p>
          <w:p w14:paraId="155AD076" w14:textId="77777777" w:rsidR="008A2602" w:rsidRPr="00902E29" w:rsidRDefault="008A2602" w:rsidP="008A2602">
            <w:pPr>
              <w:spacing w:after="0"/>
              <w:rPr>
                <w:rFonts w:ascii="Garamond" w:hAnsi="Garamond"/>
                <w:sz w:val="20"/>
                <w:szCs w:val="20"/>
              </w:rPr>
            </w:pPr>
          </w:p>
        </w:tc>
        <w:tc>
          <w:tcPr>
            <w:tcW w:w="2992" w:type="dxa"/>
          </w:tcPr>
          <w:p w14:paraId="57FBFEEE"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It is impossible to follow the argument. It is completely unclear which claims are being used as premises. It is completely unclear how the premises are supposed to support the thesis. Premises are discussed randomly, or not at all. There seem to be many arguments, and it is completely unclear which is the main one.</w:t>
            </w:r>
          </w:p>
          <w:p w14:paraId="796FD5E9" w14:textId="77777777" w:rsidR="008A2602" w:rsidRPr="00902E29" w:rsidRDefault="008A2602" w:rsidP="008A2602">
            <w:pPr>
              <w:spacing w:after="0"/>
              <w:rPr>
                <w:rFonts w:ascii="Garamond" w:hAnsi="Garamond"/>
                <w:sz w:val="20"/>
                <w:szCs w:val="20"/>
              </w:rPr>
            </w:pPr>
          </w:p>
        </w:tc>
      </w:tr>
      <w:tr w:rsidR="008A2602" w:rsidRPr="00902E29" w14:paraId="0322D9AC" w14:textId="77777777" w:rsidTr="008A2602">
        <w:tc>
          <w:tcPr>
            <w:tcW w:w="1604" w:type="dxa"/>
          </w:tcPr>
          <w:p w14:paraId="6C0A5975"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Conclusion</w:t>
            </w:r>
          </w:p>
        </w:tc>
        <w:tc>
          <w:tcPr>
            <w:tcW w:w="2992" w:type="dxa"/>
          </w:tcPr>
          <w:p w14:paraId="6416C667"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paper uses the conclusion to tie up loose ends. For example, the paper considers objections to the argument to which it is acknowledged there is no space or expertise to respond. Or, the paper briefly considers the implications of the acceptance of the conclusion for a larger argument, or for a larger issue or problem. Or the paper explains what further work may need to be done in this area.</w:t>
            </w:r>
          </w:p>
          <w:p w14:paraId="58C642A5" w14:textId="77777777" w:rsidR="008A2602" w:rsidRPr="00902E29" w:rsidRDefault="008A2602" w:rsidP="008A2602">
            <w:pPr>
              <w:spacing w:after="0"/>
              <w:rPr>
                <w:rFonts w:ascii="Garamond" w:hAnsi="Garamond"/>
                <w:sz w:val="20"/>
                <w:szCs w:val="20"/>
              </w:rPr>
            </w:pPr>
          </w:p>
        </w:tc>
        <w:tc>
          <w:tcPr>
            <w:tcW w:w="2992" w:type="dxa"/>
          </w:tcPr>
          <w:p w14:paraId="48F79CFE"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paper uses the conclusion to tie up some loose ends, but combines this with a restatement of the introduction.</w:t>
            </w:r>
          </w:p>
        </w:tc>
        <w:tc>
          <w:tcPr>
            <w:tcW w:w="2992" w:type="dxa"/>
          </w:tcPr>
          <w:p w14:paraId="5E4E8913"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conclusion is merely a restatement of the introduction.</w:t>
            </w:r>
          </w:p>
        </w:tc>
        <w:tc>
          <w:tcPr>
            <w:tcW w:w="2992" w:type="dxa"/>
          </w:tcPr>
          <w:p w14:paraId="05ED7EB7" w14:textId="77777777" w:rsidR="008A2602" w:rsidRPr="00902E29" w:rsidRDefault="008A2602" w:rsidP="008A2602">
            <w:pPr>
              <w:spacing w:after="0"/>
              <w:rPr>
                <w:rFonts w:ascii="Garamond" w:hAnsi="Garamond"/>
                <w:sz w:val="20"/>
                <w:szCs w:val="20"/>
              </w:rPr>
            </w:pPr>
            <w:r w:rsidRPr="00902E29">
              <w:rPr>
                <w:rFonts w:ascii="Garamond" w:hAnsi="Garamond"/>
                <w:sz w:val="20"/>
                <w:szCs w:val="20"/>
              </w:rPr>
              <w:t>The conclusion is missing.</w:t>
            </w:r>
          </w:p>
        </w:tc>
      </w:tr>
    </w:tbl>
    <w:p w14:paraId="6B054EE2" w14:textId="77777777" w:rsidR="008A2602" w:rsidRPr="00902E29" w:rsidRDefault="008A2602" w:rsidP="008A2602">
      <w:pPr>
        <w:spacing w:after="0"/>
        <w:rPr>
          <w:rFonts w:ascii="Garamond" w:hAnsi="Garamond"/>
          <w:sz w:val="20"/>
          <w:szCs w:val="20"/>
        </w:rPr>
      </w:pPr>
    </w:p>
    <w:p w14:paraId="45B0252C" w14:textId="77777777" w:rsidR="008A2602" w:rsidRPr="00902E29" w:rsidRDefault="008A2602" w:rsidP="00F51336">
      <w:pPr>
        <w:spacing w:after="0"/>
        <w:rPr>
          <w:rFonts w:ascii="Garamond" w:hAnsi="Garamond"/>
          <w:sz w:val="20"/>
          <w:szCs w:val="20"/>
        </w:rPr>
      </w:pPr>
    </w:p>
    <w:p w14:paraId="118ED723" w14:textId="77777777" w:rsidR="00F51336" w:rsidRPr="00902E29" w:rsidRDefault="00F51336" w:rsidP="00D346B7">
      <w:pPr>
        <w:spacing w:after="0"/>
        <w:rPr>
          <w:rFonts w:ascii="Garamond" w:hAnsi="Garamond"/>
        </w:rPr>
      </w:pPr>
    </w:p>
    <w:sectPr w:rsidR="00F51336" w:rsidRPr="00902E29" w:rsidSect="00A81A97">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020F1" w14:textId="77777777" w:rsidR="00056A86" w:rsidRDefault="00056A86" w:rsidP="00E42662">
      <w:pPr>
        <w:spacing w:after="0" w:line="240" w:lineRule="auto"/>
      </w:pPr>
      <w:r>
        <w:separator/>
      </w:r>
    </w:p>
  </w:endnote>
  <w:endnote w:type="continuationSeparator" w:id="0">
    <w:p w14:paraId="59A04573" w14:textId="77777777" w:rsidR="00056A86" w:rsidRDefault="00056A86" w:rsidP="00E4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9219"/>
      <w:docPartObj>
        <w:docPartGallery w:val="Page Numbers (Bottom of Page)"/>
        <w:docPartUnique/>
      </w:docPartObj>
    </w:sdtPr>
    <w:sdtEndPr>
      <w:rPr>
        <w:rFonts w:ascii="Garamond" w:hAnsi="Garamond"/>
        <w:sz w:val="24"/>
        <w:szCs w:val="24"/>
      </w:rPr>
    </w:sdtEndPr>
    <w:sdtContent>
      <w:p w14:paraId="1C8F23B0" w14:textId="77777777" w:rsidR="00056A86" w:rsidRDefault="00056A86">
        <w:pPr>
          <w:pStyle w:val="Footer"/>
          <w:jc w:val="center"/>
        </w:pPr>
        <w:r w:rsidRPr="00E42662">
          <w:rPr>
            <w:rFonts w:ascii="Garamond" w:hAnsi="Garamond"/>
            <w:sz w:val="24"/>
            <w:szCs w:val="24"/>
          </w:rPr>
          <w:fldChar w:fldCharType="begin"/>
        </w:r>
        <w:r w:rsidRPr="00E42662">
          <w:rPr>
            <w:rFonts w:ascii="Garamond" w:hAnsi="Garamond"/>
            <w:sz w:val="24"/>
            <w:szCs w:val="24"/>
          </w:rPr>
          <w:instrText xml:space="preserve"> PAGE   \* MERGEFORMAT </w:instrText>
        </w:r>
        <w:r w:rsidRPr="00E42662">
          <w:rPr>
            <w:rFonts w:ascii="Garamond" w:hAnsi="Garamond"/>
            <w:sz w:val="24"/>
            <w:szCs w:val="24"/>
          </w:rPr>
          <w:fldChar w:fldCharType="separate"/>
        </w:r>
        <w:r w:rsidR="0089497E">
          <w:rPr>
            <w:rFonts w:ascii="Garamond" w:hAnsi="Garamond"/>
            <w:noProof/>
            <w:sz w:val="24"/>
            <w:szCs w:val="24"/>
          </w:rPr>
          <w:t>1</w:t>
        </w:r>
        <w:r w:rsidRPr="00E42662">
          <w:rPr>
            <w:rFonts w:ascii="Garamond" w:hAnsi="Garamond"/>
            <w:sz w:val="24"/>
            <w:szCs w:val="24"/>
          </w:rPr>
          <w:fldChar w:fldCharType="end"/>
        </w:r>
      </w:p>
    </w:sdtContent>
  </w:sdt>
  <w:p w14:paraId="3A58E217" w14:textId="77777777" w:rsidR="00056A86" w:rsidRDefault="00056A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01E80" w14:textId="77777777" w:rsidR="00056A86" w:rsidRDefault="00056A86" w:rsidP="00E42662">
      <w:pPr>
        <w:spacing w:after="0" w:line="240" w:lineRule="auto"/>
      </w:pPr>
      <w:r>
        <w:separator/>
      </w:r>
    </w:p>
  </w:footnote>
  <w:footnote w:type="continuationSeparator" w:id="0">
    <w:p w14:paraId="2494A217" w14:textId="77777777" w:rsidR="00056A86" w:rsidRDefault="00056A86" w:rsidP="00E4266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1164"/>
    <w:multiLevelType w:val="hybridMultilevel"/>
    <w:tmpl w:val="E4B0D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B0"/>
    <w:rsid w:val="000043BD"/>
    <w:rsid w:val="00007BA4"/>
    <w:rsid w:val="00011DFF"/>
    <w:rsid w:val="00015494"/>
    <w:rsid w:val="0004342E"/>
    <w:rsid w:val="00056A86"/>
    <w:rsid w:val="0009243B"/>
    <w:rsid w:val="000A43F6"/>
    <w:rsid w:val="000B5482"/>
    <w:rsid w:val="000C3CAF"/>
    <w:rsid w:val="000F6FC3"/>
    <w:rsid w:val="001003A2"/>
    <w:rsid w:val="001008B0"/>
    <w:rsid w:val="0010249E"/>
    <w:rsid w:val="001335A8"/>
    <w:rsid w:val="001565E4"/>
    <w:rsid w:val="001572D9"/>
    <w:rsid w:val="00164540"/>
    <w:rsid w:val="00164FF1"/>
    <w:rsid w:val="001758B3"/>
    <w:rsid w:val="00180608"/>
    <w:rsid w:val="00180A16"/>
    <w:rsid w:val="00180F29"/>
    <w:rsid w:val="00192825"/>
    <w:rsid w:val="001A4EB5"/>
    <w:rsid w:val="001C1857"/>
    <w:rsid w:val="001C4627"/>
    <w:rsid w:val="001F7952"/>
    <w:rsid w:val="00206A5C"/>
    <w:rsid w:val="00215D10"/>
    <w:rsid w:val="002200D6"/>
    <w:rsid w:val="0022537C"/>
    <w:rsid w:val="00230AA8"/>
    <w:rsid w:val="00231D6C"/>
    <w:rsid w:val="002360EE"/>
    <w:rsid w:val="00241251"/>
    <w:rsid w:val="002539AB"/>
    <w:rsid w:val="00280127"/>
    <w:rsid w:val="00283281"/>
    <w:rsid w:val="0028393B"/>
    <w:rsid w:val="00291493"/>
    <w:rsid w:val="002A43B6"/>
    <w:rsid w:val="002D04CD"/>
    <w:rsid w:val="002E4F58"/>
    <w:rsid w:val="002F6271"/>
    <w:rsid w:val="002F7DFB"/>
    <w:rsid w:val="00301798"/>
    <w:rsid w:val="00304288"/>
    <w:rsid w:val="00306B0B"/>
    <w:rsid w:val="003123DC"/>
    <w:rsid w:val="00314D44"/>
    <w:rsid w:val="00323812"/>
    <w:rsid w:val="00324DE8"/>
    <w:rsid w:val="0034353E"/>
    <w:rsid w:val="00343C35"/>
    <w:rsid w:val="003454F5"/>
    <w:rsid w:val="003551DB"/>
    <w:rsid w:val="00355F69"/>
    <w:rsid w:val="003A44F9"/>
    <w:rsid w:val="003C4C9B"/>
    <w:rsid w:val="004519DB"/>
    <w:rsid w:val="004527B4"/>
    <w:rsid w:val="00475EC6"/>
    <w:rsid w:val="004913BC"/>
    <w:rsid w:val="004A166C"/>
    <w:rsid w:val="004E7B27"/>
    <w:rsid w:val="0051240C"/>
    <w:rsid w:val="005213A2"/>
    <w:rsid w:val="005247B3"/>
    <w:rsid w:val="00553AA0"/>
    <w:rsid w:val="00566228"/>
    <w:rsid w:val="00582B91"/>
    <w:rsid w:val="005A4BAF"/>
    <w:rsid w:val="005C2291"/>
    <w:rsid w:val="005D7BDF"/>
    <w:rsid w:val="00602D32"/>
    <w:rsid w:val="006047B0"/>
    <w:rsid w:val="00625A71"/>
    <w:rsid w:val="00644C98"/>
    <w:rsid w:val="00666FBE"/>
    <w:rsid w:val="006818CC"/>
    <w:rsid w:val="006877CA"/>
    <w:rsid w:val="00694B59"/>
    <w:rsid w:val="006A1DDF"/>
    <w:rsid w:val="006C2A66"/>
    <w:rsid w:val="00710CCF"/>
    <w:rsid w:val="007315E7"/>
    <w:rsid w:val="007378DA"/>
    <w:rsid w:val="007706BB"/>
    <w:rsid w:val="00792BFC"/>
    <w:rsid w:val="007A5878"/>
    <w:rsid w:val="007A70CE"/>
    <w:rsid w:val="007B0EB7"/>
    <w:rsid w:val="007E612D"/>
    <w:rsid w:val="007F07B8"/>
    <w:rsid w:val="007F11E7"/>
    <w:rsid w:val="008175D5"/>
    <w:rsid w:val="008246B3"/>
    <w:rsid w:val="008422F5"/>
    <w:rsid w:val="00844FA4"/>
    <w:rsid w:val="0087487A"/>
    <w:rsid w:val="0087775C"/>
    <w:rsid w:val="0088375C"/>
    <w:rsid w:val="00884E12"/>
    <w:rsid w:val="00886718"/>
    <w:rsid w:val="0089497E"/>
    <w:rsid w:val="00896611"/>
    <w:rsid w:val="008A2602"/>
    <w:rsid w:val="008C7F91"/>
    <w:rsid w:val="008D3D64"/>
    <w:rsid w:val="008D686E"/>
    <w:rsid w:val="00902E29"/>
    <w:rsid w:val="00942898"/>
    <w:rsid w:val="00950A23"/>
    <w:rsid w:val="0098377A"/>
    <w:rsid w:val="00991DA1"/>
    <w:rsid w:val="009A0E2F"/>
    <w:rsid w:val="009B2136"/>
    <w:rsid w:val="009B7019"/>
    <w:rsid w:val="009C1116"/>
    <w:rsid w:val="009C39E5"/>
    <w:rsid w:val="009E02FA"/>
    <w:rsid w:val="009F7C5D"/>
    <w:rsid w:val="00A007B3"/>
    <w:rsid w:val="00A0477A"/>
    <w:rsid w:val="00A12B04"/>
    <w:rsid w:val="00A24D1C"/>
    <w:rsid w:val="00A31043"/>
    <w:rsid w:val="00A445EF"/>
    <w:rsid w:val="00A50871"/>
    <w:rsid w:val="00A50A60"/>
    <w:rsid w:val="00A81A97"/>
    <w:rsid w:val="00A91605"/>
    <w:rsid w:val="00A9176E"/>
    <w:rsid w:val="00A9447A"/>
    <w:rsid w:val="00A948E5"/>
    <w:rsid w:val="00AA2622"/>
    <w:rsid w:val="00AA5122"/>
    <w:rsid w:val="00AC0E62"/>
    <w:rsid w:val="00AC7C60"/>
    <w:rsid w:val="00AD12F5"/>
    <w:rsid w:val="00AD44B2"/>
    <w:rsid w:val="00AF02FA"/>
    <w:rsid w:val="00AF7B30"/>
    <w:rsid w:val="00B068B5"/>
    <w:rsid w:val="00B269F4"/>
    <w:rsid w:val="00B305E4"/>
    <w:rsid w:val="00B32078"/>
    <w:rsid w:val="00B41683"/>
    <w:rsid w:val="00B92F7A"/>
    <w:rsid w:val="00BD3E55"/>
    <w:rsid w:val="00BD7310"/>
    <w:rsid w:val="00BE52B7"/>
    <w:rsid w:val="00C111BB"/>
    <w:rsid w:val="00C114C0"/>
    <w:rsid w:val="00C17766"/>
    <w:rsid w:val="00C2462F"/>
    <w:rsid w:val="00C318C5"/>
    <w:rsid w:val="00C31B01"/>
    <w:rsid w:val="00C84DAB"/>
    <w:rsid w:val="00CA018C"/>
    <w:rsid w:val="00CD5117"/>
    <w:rsid w:val="00D346B7"/>
    <w:rsid w:val="00D47707"/>
    <w:rsid w:val="00D537FF"/>
    <w:rsid w:val="00D61C7C"/>
    <w:rsid w:val="00D91F14"/>
    <w:rsid w:val="00D9529D"/>
    <w:rsid w:val="00DA6EC3"/>
    <w:rsid w:val="00DE2E77"/>
    <w:rsid w:val="00E0082F"/>
    <w:rsid w:val="00E0193C"/>
    <w:rsid w:val="00E35662"/>
    <w:rsid w:val="00E364EA"/>
    <w:rsid w:val="00E42662"/>
    <w:rsid w:val="00E57C97"/>
    <w:rsid w:val="00E57FF8"/>
    <w:rsid w:val="00E72E0E"/>
    <w:rsid w:val="00E8325C"/>
    <w:rsid w:val="00E8453A"/>
    <w:rsid w:val="00E94382"/>
    <w:rsid w:val="00EB0AB5"/>
    <w:rsid w:val="00EB2EAF"/>
    <w:rsid w:val="00EB3259"/>
    <w:rsid w:val="00ED2E61"/>
    <w:rsid w:val="00F0416F"/>
    <w:rsid w:val="00F15241"/>
    <w:rsid w:val="00F17A0A"/>
    <w:rsid w:val="00F32146"/>
    <w:rsid w:val="00F4414A"/>
    <w:rsid w:val="00F451EF"/>
    <w:rsid w:val="00F51336"/>
    <w:rsid w:val="00F83F6C"/>
    <w:rsid w:val="00FA2A78"/>
    <w:rsid w:val="00FA7FC3"/>
    <w:rsid w:val="00FC356C"/>
    <w:rsid w:val="00FC474C"/>
    <w:rsid w:val="00FE5790"/>
    <w:rsid w:val="00FF0413"/>
    <w:rsid w:val="00FF0710"/>
    <w:rsid w:val="00FF5AF6"/>
    <w:rsid w:val="00FF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E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047B0"/>
  </w:style>
  <w:style w:type="character" w:customStyle="1" w:styleId="apple-converted-space">
    <w:name w:val="apple-converted-space"/>
    <w:basedOn w:val="DefaultParagraphFont"/>
    <w:rsid w:val="006047B0"/>
  </w:style>
  <w:style w:type="character" w:customStyle="1" w:styleId="il">
    <w:name w:val="il"/>
    <w:basedOn w:val="DefaultParagraphFont"/>
    <w:rsid w:val="006047B0"/>
  </w:style>
  <w:style w:type="paragraph" w:styleId="ListParagraph">
    <w:name w:val="List Paragraph"/>
    <w:basedOn w:val="Normal"/>
    <w:uiPriority w:val="34"/>
    <w:qFormat/>
    <w:rsid w:val="002D04CD"/>
    <w:pPr>
      <w:ind w:left="720"/>
      <w:contextualSpacing/>
    </w:pPr>
  </w:style>
  <w:style w:type="paragraph" w:styleId="Header">
    <w:name w:val="header"/>
    <w:basedOn w:val="Normal"/>
    <w:link w:val="HeaderChar"/>
    <w:uiPriority w:val="99"/>
    <w:semiHidden/>
    <w:unhideWhenUsed/>
    <w:rsid w:val="00E426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2662"/>
  </w:style>
  <w:style w:type="paragraph" w:styleId="Footer">
    <w:name w:val="footer"/>
    <w:basedOn w:val="Normal"/>
    <w:link w:val="FooterChar"/>
    <w:unhideWhenUsed/>
    <w:rsid w:val="00E42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62"/>
  </w:style>
  <w:style w:type="character" w:styleId="Hyperlink">
    <w:name w:val="Hyperlink"/>
    <w:basedOn w:val="DefaultParagraphFont"/>
    <w:uiPriority w:val="99"/>
    <w:unhideWhenUsed/>
    <w:rsid w:val="009837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047B0"/>
  </w:style>
  <w:style w:type="character" w:customStyle="1" w:styleId="apple-converted-space">
    <w:name w:val="apple-converted-space"/>
    <w:basedOn w:val="DefaultParagraphFont"/>
    <w:rsid w:val="006047B0"/>
  </w:style>
  <w:style w:type="character" w:customStyle="1" w:styleId="il">
    <w:name w:val="il"/>
    <w:basedOn w:val="DefaultParagraphFont"/>
    <w:rsid w:val="006047B0"/>
  </w:style>
  <w:style w:type="paragraph" w:styleId="ListParagraph">
    <w:name w:val="List Paragraph"/>
    <w:basedOn w:val="Normal"/>
    <w:uiPriority w:val="34"/>
    <w:qFormat/>
    <w:rsid w:val="002D04CD"/>
    <w:pPr>
      <w:ind w:left="720"/>
      <w:contextualSpacing/>
    </w:pPr>
  </w:style>
  <w:style w:type="paragraph" w:styleId="Header">
    <w:name w:val="header"/>
    <w:basedOn w:val="Normal"/>
    <w:link w:val="HeaderChar"/>
    <w:uiPriority w:val="99"/>
    <w:semiHidden/>
    <w:unhideWhenUsed/>
    <w:rsid w:val="00E426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2662"/>
  </w:style>
  <w:style w:type="paragraph" w:styleId="Footer">
    <w:name w:val="footer"/>
    <w:basedOn w:val="Normal"/>
    <w:link w:val="FooterChar"/>
    <w:unhideWhenUsed/>
    <w:rsid w:val="00E42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62"/>
  </w:style>
  <w:style w:type="character" w:styleId="Hyperlink">
    <w:name w:val="Hyperlink"/>
    <w:basedOn w:val="DefaultParagraphFont"/>
    <w:uiPriority w:val="99"/>
    <w:unhideWhenUsed/>
    <w:rsid w:val="00983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kaag@fas.harvard.edu" TargetMode="External"/><Relationship Id="rId20" Type="http://schemas.openxmlformats.org/officeDocument/2006/relationships/theme" Target="theme/theme1.xml"/><Relationship Id="rId10" Type="http://schemas.openxmlformats.org/officeDocument/2006/relationships/hyperlink" Target="http://www.gutenberg.org/files/19322/19322-h/19322-h.htm" TargetMode="External"/><Relationship Id="rId11" Type="http://schemas.openxmlformats.org/officeDocument/2006/relationships/hyperlink" Target="http://classics.mit.edu/Plato/republic.2.i.html" TargetMode="External"/><Relationship Id="rId12" Type="http://schemas.openxmlformats.org/officeDocument/2006/relationships/hyperlink" Target="http://books.google.com/books?id=sjmeBMAiyNMC&amp;printsec=frontcover&amp;dq=Roger+Williams&amp;source=bl&amp;ots=1iuYFceXKd&amp;sig=KrTLYjJJdHeYyOuU_xDQaKnFm-c&amp;hl=en&amp;sa=X&amp;ei=yWMRUJSBE-ez6wGAroBY&amp;ved=0CDAQ6AEwAA" TargetMode="External"/><Relationship Id="rId13" Type="http://schemas.openxmlformats.org/officeDocument/2006/relationships/hyperlink" Target="http://thoreau.eserver.org/civil.html" TargetMode="External"/><Relationship Id="rId14" Type="http://schemas.openxmlformats.org/officeDocument/2006/relationships/hyperlink" Target="http://www.gandhiserve.org/cwmg/cwmg.html" TargetMode="External"/><Relationship Id="rId15" Type="http://schemas.openxmlformats.org/officeDocument/2006/relationships/hyperlink" Target="http://www.africa.upenn.edu/Articles_Gen/Letter_Birmingham.html" TargetMode="External"/><Relationship Id="rId16" Type="http://schemas.openxmlformats.org/officeDocument/2006/relationships/hyperlink" Target="http://plato.stanford.edu/entries/leibniz-evil/" TargetMode="External"/><Relationship Id="rId17" Type="http://schemas.openxmlformats.org/officeDocument/2006/relationships/hyperlink" Target="http://classics.mit.edu/Browse/index-Plato.html"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_Kaag@um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3401</Words>
  <Characters>19386</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Umass Lowell</Company>
  <LinksUpToDate>false</LinksUpToDate>
  <CharactersWithSpaces>22742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Hay</dc:creator>
  <cp:keywords/>
  <dc:description/>
  <cp:lastModifiedBy>John Kagg</cp:lastModifiedBy>
  <cp:revision>2</cp:revision>
  <dcterms:created xsi:type="dcterms:W3CDTF">2015-07-13T16:41:00Z</dcterms:created>
  <dcterms:modified xsi:type="dcterms:W3CDTF">2015-07-13T16:41:00Z</dcterms:modified>
</cp:coreProperties>
</file>