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3D3CE9BB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D612C0">
        <w:t>, Spring 201</w:t>
      </w:r>
      <w:r w:rsidR="00026FD9">
        <w:t>9</w:t>
      </w:r>
    </w:p>
    <w:p w14:paraId="274E7859" w14:textId="6DDB92C3" w:rsidR="002C7E65" w:rsidRDefault="00C52758" w:rsidP="00417B6D">
      <w:pPr>
        <w:pStyle w:val="Subtitle"/>
        <w:rPr>
          <w:b/>
        </w:rPr>
      </w:pPr>
      <w:r>
        <w:t>Wednesday</w:t>
      </w:r>
      <w:r w:rsidR="00FD45E1" w:rsidRPr="00656041">
        <w:t xml:space="preserve"> 0</w:t>
      </w:r>
      <w:r w:rsidR="00026FD9">
        <w:t>2</w:t>
      </w:r>
      <w:r w:rsidR="008A2A7D">
        <w:t xml:space="preserve">: </w:t>
      </w:r>
      <w:r w:rsidR="00CC1D5B">
        <w:t>Sequenc</w:t>
      </w:r>
      <w:r>
        <w:t>e assembly, annotation, and analysis</w:t>
      </w:r>
    </w:p>
    <w:p w14:paraId="4CE2023E" w14:textId="603485E2" w:rsidR="00FE696A" w:rsidRDefault="00224954" w:rsidP="0031634A">
      <w:r>
        <w:t>Quality control.</w:t>
      </w:r>
    </w:p>
    <w:p w14:paraId="6D8798A8" w14:textId="53B4F554" w:rsidR="00224954" w:rsidRDefault="00224954" w:rsidP="0031634A">
      <w:r>
        <w:tab/>
        <w:t>Quality trimming, length filtering, deduplication.</w:t>
      </w:r>
    </w:p>
    <w:p w14:paraId="721B39B5" w14:textId="5A011E4B" w:rsidR="00224954" w:rsidRDefault="00224954" w:rsidP="0031634A">
      <w:r>
        <w:t>Assembly.</w:t>
      </w:r>
    </w:p>
    <w:p w14:paraId="77F4125D" w14:textId="13015312" w:rsidR="00224954" w:rsidRDefault="00224954" w:rsidP="0031634A">
      <w:r>
        <w:tab/>
        <w:t>de Bruijn graphs: counts of all overlapping k-mers for some word length k across all reads.</w:t>
      </w:r>
    </w:p>
    <w:p w14:paraId="0D7148EC" w14:textId="76FBA884" w:rsidR="00C441E7" w:rsidRDefault="00C441E7" w:rsidP="0031634A">
      <w:r>
        <w:tab/>
        <w:t>Remove tips and small bubbles (errors), retain large cycles (</w:t>
      </w:r>
      <w:r w:rsidR="00101060">
        <w:t xml:space="preserve">ambiguous </w:t>
      </w:r>
      <w:r>
        <w:t>repeats).</w:t>
      </w:r>
    </w:p>
    <w:p w14:paraId="452E7742" w14:textId="4A480BEA" w:rsidR="00B00C23" w:rsidRDefault="00B00C23" w:rsidP="0031634A">
      <w:r>
        <w:tab/>
        <w:t xml:space="preserve">Evaluation by N50/NG50: </w:t>
      </w:r>
      <w:r w:rsidRPr="00B00C23">
        <w:t xml:space="preserve">contig length </w:t>
      </w:r>
      <w:r w:rsidRPr="0009084E">
        <w:rPr>
          <w:i/>
        </w:rPr>
        <w:t>L</w:t>
      </w:r>
      <w:r w:rsidRPr="00B00C23">
        <w:t xml:space="preserve"> for which 50% of all base</w:t>
      </w:r>
      <w:r>
        <w:t xml:space="preserve">s are in contigs of length &lt; </w:t>
      </w:r>
      <w:r w:rsidRPr="0009084E">
        <w:rPr>
          <w:i/>
        </w:rPr>
        <w:t>L</w:t>
      </w:r>
      <w:r>
        <w:t>.</w:t>
      </w:r>
    </w:p>
    <w:p w14:paraId="48FDEC65" w14:textId="5AF5E198" w:rsidR="00D37AD7" w:rsidRDefault="00D37AD7" w:rsidP="0031634A">
      <w:r>
        <w:tab/>
        <w:t>Methods continue to improve, but remain highly memory-intensive.</w:t>
      </w:r>
    </w:p>
    <w:p w14:paraId="25A5633D" w14:textId="116F19D6" w:rsidR="00224954" w:rsidRDefault="00224954" w:rsidP="0031634A">
      <w:r>
        <w:t>Annotation</w:t>
      </w:r>
      <w:r w:rsidR="00FA3EE8">
        <w:t>.</w:t>
      </w:r>
    </w:p>
    <w:p w14:paraId="2146900B" w14:textId="6267662D" w:rsidR="00224954" w:rsidRDefault="00224954" w:rsidP="0031634A">
      <w:r>
        <w:tab/>
        <w:t>Open reading frame (ORF) calling</w:t>
      </w:r>
      <w:r w:rsidR="00FA3EE8">
        <w:t>, often by Hidden Markov Models (HMMs).</w:t>
      </w:r>
    </w:p>
    <w:p w14:paraId="33C7B134" w14:textId="4A901A11" w:rsidR="00B15854" w:rsidRDefault="00B15854" w:rsidP="0031634A">
      <w:r>
        <w:tab/>
        <w:t>Find start-like regions, followed by codon-like regions, followed by stop-like region.</w:t>
      </w:r>
    </w:p>
    <w:p w14:paraId="1544DA57" w14:textId="07D5B7AF" w:rsidR="00B15854" w:rsidRDefault="00B15854" w:rsidP="0031634A">
      <w:r>
        <w:tab/>
      </w:r>
      <w:r>
        <w:tab/>
        <w:t>QC for length, strand, up/down-stream organization</w:t>
      </w:r>
      <w:r w:rsidR="006250ED">
        <w:t>, secondary structure.</w:t>
      </w:r>
    </w:p>
    <w:p w14:paraId="3A75EACB" w14:textId="5A50B5F5" w:rsidR="00224954" w:rsidRDefault="00224954" w:rsidP="0031634A">
      <w:r>
        <w:tab/>
        <w:t>Functional annotation</w:t>
      </w:r>
      <w:r w:rsidR="00A254CB">
        <w:t>: also by HMMs and/or annotation transfer by homology.</w:t>
      </w:r>
    </w:p>
    <w:p w14:paraId="65614D1F" w14:textId="3E38CCCC" w:rsidR="007622DE" w:rsidRDefault="007622DE" w:rsidP="0031634A">
      <w:r>
        <w:tab/>
        <w:t>Easy to approximate, very difficult to finish.</w:t>
      </w:r>
    </w:p>
    <w:p w14:paraId="36C7AB30" w14:textId="7496C518" w:rsidR="00224954" w:rsidRDefault="00224954" w:rsidP="0031634A">
      <w:r>
        <w:t xml:space="preserve"> </w:t>
      </w:r>
      <w:r w:rsidR="00FE79A9">
        <w:t>Mapping / accelerated search.</w:t>
      </w:r>
    </w:p>
    <w:p w14:paraId="57143216" w14:textId="3180899D" w:rsidR="008D49B9" w:rsidRDefault="008D49B9" w:rsidP="0031634A">
      <w:r>
        <w:tab/>
        <w:t>Continuum of options available from exact-slow to approximate-fast alignment.</w:t>
      </w:r>
    </w:p>
    <w:p w14:paraId="16E6E01E" w14:textId="3230A51B" w:rsidR="00164468" w:rsidRDefault="00164468" w:rsidP="0031634A">
      <w:r>
        <w:t>Sequencing applications.</w:t>
      </w:r>
    </w:p>
    <w:p w14:paraId="3A475439" w14:textId="3CB62B29" w:rsidR="001E3A71" w:rsidRDefault="001E3A71" w:rsidP="0031634A">
      <w:r>
        <w:tab/>
        <w:t>Variant and peak calling, contact mapping, RNA-seq,</w:t>
      </w:r>
      <w:r w:rsidR="00CF0F86">
        <w:t xml:space="preserve"> competitive growth, Tn-seq,</w:t>
      </w:r>
      <w:bookmarkStart w:id="0" w:name="_GoBack"/>
      <w:bookmarkEnd w:id="0"/>
      <w:r>
        <w:t xml:space="preserve"> etc.</w:t>
      </w:r>
    </w:p>
    <w:p w14:paraId="42FEBF23" w14:textId="4E2949CF" w:rsidR="00B00C23" w:rsidRDefault="00B00C23" w:rsidP="0031634A">
      <w:r>
        <w:t>Lots of file formats and tools.</w:t>
      </w:r>
    </w:p>
    <w:p w14:paraId="41F77AA8" w14:textId="204E9841" w:rsidR="00B00C23" w:rsidRDefault="00B00C23" w:rsidP="0031634A">
      <w:r>
        <w:tab/>
        <w:t xml:space="preserve">FASTQ, </w:t>
      </w:r>
      <w:r w:rsidR="008227AC">
        <w:t>SAM/BAM, BAI, pileup, GFF, BED, VCF/BCF, WIG...</w:t>
      </w:r>
    </w:p>
    <w:p w14:paraId="4EFFD2F1" w14:textId="6AB770FD" w:rsidR="00B00C23" w:rsidRDefault="00B00C23" w:rsidP="0031634A">
      <w:r>
        <w:tab/>
        <w:t xml:space="preserve">SAMtools, FastX/QC, Trimmomatic, </w:t>
      </w:r>
      <w:r w:rsidR="008227AC">
        <w:t>AMOS, HMMer, USEARCH, DIAMOND, bowtie2, BWA, GATK...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5BB3C5B2" w14:textId="60911B93" w:rsidR="00D23BB5" w:rsidRDefault="00D23BB5" w:rsidP="00D23BB5">
      <w:r>
        <w:t>Assembly:</w:t>
      </w:r>
      <w:r w:rsidR="006D29A8">
        <w:tab/>
      </w:r>
      <w:r w:rsidR="006D29A8">
        <w:tab/>
      </w:r>
      <w:r w:rsidR="006D29A8">
        <w:tab/>
      </w:r>
      <w:r w:rsidR="006D29A8">
        <w:tab/>
      </w:r>
      <w:r w:rsidR="006D29A8">
        <w:tab/>
        <w:t>Pevsner, Chapter 4 p121-160</w:t>
      </w:r>
    </w:p>
    <w:p w14:paraId="234D43AE" w14:textId="4C296CC1" w:rsidR="006D29A8" w:rsidRDefault="006D29A8" w:rsidP="00D23BB5">
      <w:r>
        <w:t>Annotation:</w:t>
      </w:r>
      <w:r>
        <w:tab/>
      </w:r>
      <w:r>
        <w:tab/>
      </w:r>
      <w:r>
        <w:tab/>
      </w:r>
      <w:r>
        <w:tab/>
      </w:r>
      <w:r>
        <w:tab/>
        <w:t>Pevsner, Chapter 15 p700-737</w:t>
      </w:r>
    </w:p>
    <w:p w14:paraId="7D48267D" w14:textId="1A6F50EB" w:rsidR="006D29A8" w:rsidRDefault="006D29A8" w:rsidP="00D23BB5">
      <w:r>
        <w:t>Applications:</w:t>
      </w:r>
      <w:r>
        <w:tab/>
      </w:r>
      <w:r>
        <w:tab/>
      </w:r>
      <w:r>
        <w:tab/>
      </w:r>
      <w:r>
        <w:tab/>
        <w:t>Pevsner, Chapter 17 p797-830</w:t>
      </w:r>
    </w:p>
    <w:p w14:paraId="3B80021E" w14:textId="07748070" w:rsidR="00A64AE2" w:rsidRPr="00D23BB5" w:rsidRDefault="00A64AE2" w:rsidP="00D23BB5">
      <w:r>
        <w:t>Genomes:</w:t>
      </w:r>
      <w:r>
        <w:tab/>
      </w:r>
      <w:r>
        <w:tab/>
      </w:r>
      <w:r>
        <w:tab/>
      </w:r>
      <w:r>
        <w:tab/>
      </w:r>
      <w:r>
        <w:tab/>
        <w:t>Lesk, Chapter 7 p215-233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449F7129" w14:textId="548EFEDD" w:rsidR="006D29A8" w:rsidRDefault="008C5BC3" w:rsidP="006D29A8">
      <w:hyperlink r:id="rId8" w:history="1">
        <w:r w:rsidR="007C3610" w:rsidRPr="007C3610">
          <w:rPr>
            <w:rStyle w:val="Hyperlink"/>
          </w:rPr>
          <w:t>Assemblathon 2: evaluating de novo methods of genome assembly in three vertebrate species. Bradnam et al, Gigascience 2013</w:t>
        </w:r>
      </w:hyperlink>
    </w:p>
    <w:p w14:paraId="595985B9" w14:textId="12683978" w:rsidR="007C3610" w:rsidRDefault="008C5BC3" w:rsidP="006D29A8">
      <w:hyperlink r:id="rId9" w:history="1">
        <w:r w:rsidR="00021653" w:rsidRPr="00021653">
          <w:rPr>
            <w:rStyle w:val="Hyperlink"/>
          </w:rPr>
          <w:t>Evaluation of next-generation sequencing software in mapping and assembly. Bao et al, J. Hum. Gen. 2011</w:t>
        </w:r>
      </w:hyperlink>
    </w:p>
    <w:p w14:paraId="419E09D9" w14:textId="52EAF3C2" w:rsidR="005D69A2" w:rsidRDefault="008C5BC3" w:rsidP="005D69A2">
      <w:hyperlink r:id="rId10" w:history="1">
        <w:r w:rsidR="00C823BE" w:rsidRPr="00C823BE">
          <w:rPr>
            <w:rStyle w:val="Hyperlink"/>
          </w:rPr>
          <w:t>Exploring the three-dimensional organization of genomes: interpreting chromatin interaction data. Dekker et al, NRG 2013</w:t>
        </w:r>
      </w:hyperlink>
    </w:p>
    <w:sectPr w:rsidR="005D69A2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BBF38" w14:textId="77777777" w:rsidR="008C5BC3" w:rsidRDefault="008C5BC3">
      <w:r>
        <w:separator/>
      </w:r>
    </w:p>
  </w:endnote>
  <w:endnote w:type="continuationSeparator" w:id="0">
    <w:p w14:paraId="2EC776B7" w14:textId="77777777" w:rsidR="008C5BC3" w:rsidRDefault="008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5050" w14:textId="77777777" w:rsidR="008C5BC3" w:rsidRDefault="008C5BC3">
      <w:r>
        <w:separator/>
      </w:r>
    </w:p>
  </w:footnote>
  <w:footnote w:type="continuationSeparator" w:id="0">
    <w:p w14:paraId="1DAACABA" w14:textId="77777777" w:rsidR="008C5BC3" w:rsidRDefault="008C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200F2"/>
    <w:rsid w:val="00020191"/>
    <w:rsid w:val="00021653"/>
    <w:rsid w:val="00026213"/>
    <w:rsid w:val="00026FD9"/>
    <w:rsid w:val="00041B10"/>
    <w:rsid w:val="0005668B"/>
    <w:rsid w:val="00056EEA"/>
    <w:rsid w:val="00065F82"/>
    <w:rsid w:val="00066211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F0C"/>
    <w:rsid w:val="000F323C"/>
    <w:rsid w:val="000F4539"/>
    <w:rsid w:val="00101060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D43F6"/>
    <w:rsid w:val="001D489C"/>
    <w:rsid w:val="001E3A71"/>
    <w:rsid w:val="001F691C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402FF6"/>
    <w:rsid w:val="00405105"/>
    <w:rsid w:val="00407920"/>
    <w:rsid w:val="00417B6D"/>
    <w:rsid w:val="00464BCA"/>
    <w:rsid w:val="004A2ECE"/>
    <w:rsid w:val="004B15D4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250ED"/>
    <w:rsid w:val="0065444D"/>
    <w:rsid w:val="00656041"/>
    <w:rsid w:val="00661A9D"/>
    <w:rsid w:val="00671162"/>
    <w:rsid w:val="00676903"/>
    <w:rsid w:val="00681D46"/>
    <w:rsid w:val="006856FD"/>
    <w:rsid w:val="00695CCC"/>
    <w:rsid w:val="006A24E7"/>
    <w:rsid w:val="006A3E75"/>
    <w:rsid w:val="006A4CF8"/>
    <w:rsid w:val="006A6A37"/>
    <w:rsid w:val="006B359A"/>
    <w:rsid w:val="006B35E8"/>
    <w:rsid w:val="006C6B85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622DE"/>
    <w:rsid w:val="0076656D"/>
    <w:rsid w:val="00772243"/>
    <w:rsid w:val="007A29E9"/>
    <w:rsid w:val="007A2AE8"/>
    <w:rsid w:val="007A3AAF"/>
    <w:rsid w:val="007A4987"/>
    <w:rsid w:val="007B4AFF"/>
    <w:rsid w:val="007C3610"/>
    <w:rsid w:val="007D1169"/>
    <w:rsid w:val="007E7D9E"/>
    <w:rsid w:val="007F184F"/>
    <w:rsid w:val="007F6FBF"/>
    <w:rsid w:val="00802DC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A2A7D"/>
    <w:rsid w:val="008A3EE7"/>
    <w:rsid w:val="008A6D76"/>
    <w:rsid w:val="008C18B6"/>
    <w:rsid w:val="008C5BC3"/>
    <w:rsid w:val="008D009D"/>
    <w:rsid w:val="008D49B9"/>
    <w:rsid w:val="008E134D"/>
    <w:rsid w:val="008F3C22"/>
    <w:rsid w:val="00944BE5"/>
    <w:rsid w:val="009537B0"/>
    <w:rsid w:val="00965B60"/>
    <w:rsid w:val="00966217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64AE2"/>
    <w:rsid w:val="00A73454"/>
    <w:rsid w:val="00A734E4"/>
    <w:rsid w:val="00A739C0"/>
    <w:rsid w:val="00A8131D"/>
    <w:rsid w:val="00AA0D3B"/>
    <w:rsid w:val="00AB07EA"/>
    <w:rsid w:val="00AB1B4F"/>
    <w:rsid w:val="00AB523F"/>
    <w:rsid w:val="00AE44E1"/>
    <w:rsid w:val="00B00C23"/>
    <w:rsid w:val="00B04F84"/>
    <w:rsid w:val="00B0546A"/>
    <w:rsid w:val="00B105CA"/>
    <w:rsid w:val="00B15854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A49E5"/>
    <w:rsid w:val="00BA56A4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30B74"/>
    <w:rsid w:val="00C43A63"/>
    <w:rsid w:val="00C441E7"/>
    <w:rsid w:val="00C52758"/>
    <w:rsid w:val="00C52B67"/>
    <w:rsid w:val="00C52B82"/>
    <w:rsid w:val="00C635A9"/>
    <w:rsid w:val="00C823BE"/>
    <w:rsid w:val="00CA0FF9"/>
    <w:rsid w:val="00CA1A3E"/>
    <w:rsid w:val="00CA25AC"/>
    <w:rsid w:val="00CB142A"/>
    <w:rsid w:val="00CC0911"/>
    <w:rsid w:val="00CC1D5B"/>
    <w:rsid w:val="00CC3416"/>
    <w:rsid w:val="00CE0C40"/>
    <w:rsid w:val="00CF0F86"/>
    <w:rsid w:val="00CF7FD1"/>
    <w:rsid w:val="00D10BE8"/>
    <w:rsid w:val="00D2164C"/>
    <w:rsid w:val="00D23BB5"/>
    <w:rsid w:val="00D27F7A"/>
    <w:rsid w:val="00D37AD7"/>
    <w:rsid w:val="00D4436A"/>
    <w:rsid w:val="00D44730"/>
    <w:rsid w:val="00D53CA6"/>
    <w:rsid w:val="00D565C7"/>
    <w:rsid w:val="00D612C0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244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38706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23657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15258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7C6E-7489-2346-837F-DF018AC9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257</cp:revision>
  <dcterms:created xsi:type="dcterms:W3CDTF">2011-01-15T23:01:00Z</dcterms:created>
  <dcterms:modified xsi:type="dcterms:W3CDTF">2019-01-21T20:56:00Z</dcterms:modified>
</cp:coreProperties>
</file>