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FDB3" w14:textId="49F7543A" w:rsidR="004A2ECE" w:rsidRPr="004F437D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65590B">
        <w:t xml:space="preserve">, </w:t>
      </w:r>
      <w:proofErr w:type="gramStart"/>
      <w:r w:rsidR="0065590B">
        <w:t>Spring</w:t>
      </w:r>
      <w:proofErr w:type="gramEnd"/>
      <w:r w:rsidR="0065590B">
        <w:t xml:space="preserve"> 201</w:t>
      </w:r>
      <w:r w:rsidR="00196804">
        <w:t>9</w:t>
      </w:r>
    </w:p>
    <w:p w14:paraId="274E7859" w14:textId="40882410" w:rsidR="002C7E65" w:rsidRDefault="0044786C" w:rsidP="00417B6D">
      <w:pPr>
        <w:pStyle w:val="Subtitle"/>
        <w:rPr>
          <w:b/>
        </w:rPr>
      </w:pPr>
      <w:r>
        <w:t>Wednesday</w:t>
      </w:r>
      <w:r w:rsidR="00FD45E1" w:rsidRPr="00656041">
        <w:t xml:space="preserve"> 0</w:t>
      </w:r>
      <w:r>
        <w:t>3</w:t>
      </w:r>
      <w:r w:rsidR="008A2A7D">
        <w:t xml:space="preserve">: </w:t>
      </w:r>
      <w:proofErr w:type="spellStart"/>
      <w:r>
        <w:t>Metagenomics</w:t>
      </w:r>
      <w:proofErr w:type="spellEnd"/>
    </w:p>
    <w:p w14:paraId="13FCFAE9" w14:textId="773ADF1E" w:rsidR="00761782" w:rsidRDefault="007C682E" w:rsidP="0031634A">
      <w:r w:rsidRPr="006C41BD">
        <w:t xml:space="preserve">This lecture </w:t>
      </w:r>
      <w:r w:rsidR="00761782">
        <w:t>continues our discussion from Monday on ‘</w:t>
      </w:r>
      <w:proofErr w:type="spellStart"/>
      <w:r w:rsidR="00761782">
        <w:t>omics</w:t>
      </w:r>
      <w:proofErr w:type="spellEnd"/>
      <w:r w:rsidR="00761782">
        <w:t xml:space="preserve"> analyses of microbial communities. Today, we’ll </w:t>
      </w:r>
      <w:r w:rsidR="004E4F3E">
        <w:t xml:space="preserve">discuss </w:t>
      </w:r>
      <w:r w:rsidR="00761782">
        <w:t xml:space="preserve">methods </w:t>
      </w:r>
      <w:r w:rsidR="00597545">
        <w:t>based on</w:t>
      </w:r>
      <w:r w:rsidR="00E41583">
        <w:t xml:space="preserve"> </w:t>
      </w:r>
      <w:r w:rsidR="00761782">
        <w:t>shot</w:t>
      </w:r>
      <w:r w:rsidR="004E4F3E">
        <w:t>gun sequencing of community DNA</w:t>
      </w:r>
      <w:r w:rsidR="00552EAF">
        <w:t>.</w:t>
      </w:r>
    </w:p>
    <w:p w14:paraId="5DDE7E3C" w14:textId="699C8411" w:rsidR="00160633" w:rsidRDefault="00823007" w:rsidP="00FE303A">
      <w:pPr>
        <w:pStyle w:val="Heading2"/>
      </w:pPr>
      <w:proofErr w:type="spellStart"/>
      <w:r>
        <w:t>Amplicon</w:t>
      </w:r>
      <w:proofErr w:type="spellEnd"/>
      <w:r>
        <w:t xml:space="preserve"> vs. shotgun sequencing</w:t>
      </w:r>
    </w:p>
    <w:p w14:paraId="2AED549F" w14:textId="3D84C6ED" w:rsidR="0022134D" w:rsidRDefault="0022134D" w:rsidP="00A24CD1">
      <w:pPr>
        <w:pStyle w:val="Heading2"/>
        <w:jc w:val="both"/>
        <w:rPr>
          <w:i w:val="0"/>
        </w:rPr>
      </w:pPr>
      <w:r>
        <w:rPr>
          <w:i w:val="0"/>
        </w:rPr>
        <w:t xml:space="preserve">Whereas </w:t>
      </w:r>
      <w:proofErr w:type="spellStart"/>
      <w:r>
        <w:rPr>
          <w:i w:val="0"/>
        </w:rPr>
        <w:t>amplicon</w:t>
      </w:r>
      <w:proofErr w:type="spellEnd"/>
      <w:r>
        <w:rPr>
          <w:i w:val="0"/>
        </w:rPr>
        <w:t xml:space="preserve"> sequencing surveyed a particular gene in (mostly) bacteria, shotgun sequencing profiles the complete DNA content of a community, including native bacteria, </w:t>
      </w:r>
      <w:proofErr w:type="spellStart"/>
      <w:r>
        <w:rPr>
          <w:i w:val="0"/>
        </w:rPr>
        <w:t>archaea</w:t>
      </w:r>
      <w:proofErr w:type="spellEnd"/>
      <w:r>
        <w:rPr>
          <w:i w:val="0"/>
        </w:rPr>
        <w:t xml:space="preserve">, fungi, and viruses, as well as </w:t>
      </w:r>
      <w:r w:rsidR="001F3F01">
        <w:rPr>
          <w:i w:val="0"/>
        </w:rPr>
        <w:t xml:space="preserve">contaminant </w:t>
      </w:r>
      <w:r w:rsidR="00ED6D83">
        <w:rPr>
          <w:i w:val="0"/>
        </w:rPr>
        <w:t>DNA</w:t>
      </w:r>
      <w:r>
        <w:rPr>
          <w:i w:val="0"/>
        </w:rPr>
        <w:t xml:space="preserve">. Shotgun sequencing </w:t>
      </w:r>
      <w:r w:rsidR="0028255E">
        <w:rPr>
          <w:i w:val="0"/>
        </w:rPr>
        <w:t xml:space="preserve">of </w:t>
      </w:r>
      <w:r w:rsidR="00ED6D83">
        <w:rPr>
          <w:i w:val="0"/>
        </w:rPr>
        <w:t xml:space="preserve">microbial </w:t>
      </w:r>
      <w:r>
        <w:rPr>
          <w:i w:val="0"/>
        </w:rPr>
        <w:t>community DNA is “</w:t>
      </w:r>
      <w:proofErr w:type="spellStart"/>
      <w:r>
        <w:rPr>
          <w:i w:val="0"/>
        </w:rPr>
        <w:t>metagenomics</w:t>
      </w:r>
      <w:proofErr w:type="spellEnd"/>
      <w:r>
        <w:rPr>
          <w:i w:val="0"/>
        </w:rPr>
        <w:t xml:space="preserve">” in the strict sense, </w:t>
      </w:r>
      <w:r w:rsidR="00ED6D83">
        <w:rPr>
          <w:i w:val="0"/>
        </w:rPr>
        <w:t xml:space="preserve">as </w:t>
      </w:r>
      <w:r>
        <w:rPr>
          <w:i w:val="0"/>
        </w:rPr>
        <w:t xml:space="preserve">it considers </w:t>
      </w:r>
      <w:r w:rsidR="00ED6D83">
        <w:rPr>
          <w:i w:val="0"/>
        </w:rPr>
        <w:t xml:space="preserve">multiple genomes. It can profile </w:t>
      </w:r>
      <w:r w:rsidR="00F9778D">
        <w:rPr>
          <w:i w:val="0"/>
        </w:rPr>
        <w:t xml:space="preserve">the complete functional content of a community (e.g. gene families and pathways) in addition to </w:t>
      </w:r>
      <w:r w:rsidR="00626645">
        <w:rPr>
          <w:i w:val="0"/>
        </w:rPr>
        <w:t xml:space="preserve">taxonomy, </w:t>
      </w:r>
      <w:r w:rsidR="00ED6D83">
        <w:rPr>
          <w:i w:val="0"/>
        </w:rPr>
        <w:t xml:space="preserve">often with better </w:t>
      </w:r>
      <w:r w:rsidR="00626645">
        <w:rPr>
          <w:i w:val="0"/>
        </w:rPr>
        <w:t xml:space="preserve">resolution than </w:t>
      </w:r>
      <w:proofErr w:type="spellStart"/>
      <w:r w:rsidR="00626645">
        <w:rPr>
          <w:i w:val="0"/>
        </w:rPr>
        <w:t>amplicon</w:t>
      </w:r>
      <w:proofErr w:type="spellEnd"/>
      <w:r w:rsidR="00626645">
        <w:rPr>
          <w:i w:val="0"/>
        </w:rPr>
        <w:t xml:space="preserve"> sequencing.</w:t>
      </w:r>
    </w:p>
    <w:p w14:paraId="1E239501" w14:textId="1C304555" w:rsidR="004F0111" w:rsidRDefault="00D35947" w:rsidP="004F0111">
      <w:pPr>
        <w:pStyle w:val="Heading2"/>
      </w:pPr>
      <w:r>
        <w:t>Taxonomic profiling by mapping</w:t>
      </w:r>
    </w:p>
    <w:p w14:paraId="02E09810" w14:textId="60033D89" w:rsidR="00D35947" w:rsidRDefault="00D35947" w:rsidP="00254D7C">
      <w:r>
        <w:t xml:space="preserve">Taxonomic profiling can be performed by mapping community reads to reference genomes. Requiring greater genome coverage breadth boosts specificity, while coverage depth is proportional to </w:t>
      </w:r>
      <w:r w:rsidR="00703CED">
        <w:t>community abundance</w:t>
      </w:r>
      <w:r>
        <w:t xml:space="preserve">. </w:t>
      </w:r>
      <w:r w:rsidR="00A82151">
        <w:t xml:space="preserve">Similar analyses can be performed using only clade-specific marker genes, which boosts specificity and computational </w:t>
      </w:r>
      <w:r w:rsidR="00703CED">
        <w:t>performance</w:t>
      </w:r>
      <w:r w:rsidR="00A82151">
        <w:t xml:space="preserve">. </w:t>
      </w:r>
      <w:r w:rsidR="00703CED">
        <w:t>B</w:t>
      </w:r>
      <w:r w:rsidR="00A82151">
        <w:t xml:space="preserve">inning approaches </w:t>
      </w:r>
      <w:r w:rsidR="0016127C">
        <w:t xml:space="preserve">rapidly </w:t>
      </w:r>
      <w:r w:rsidR="00A82151">
        <w:t xml:space="preserve">assign reads to </w:t>
      </w:r>
      <w:r w:rsidR="0016127C">
        <w:t xml:space="preserve">taxa based on </w:t>
      </w:r>
      <w:r w:rsidR="00CE7A5C" w:rsidRPr="00A82151">
        <w:rPr>
          <w:i/>
        </w:rPr>
        <w:t>k</w:t>
      </w:r>
      <w:r w:rsidR="00CE7A5C">
        <w:t>-</w:t>
      </w:r>
      <w:proofErr w:type="spellStart"/>
      <w:r w:rsidR="00CE7A5C">
        <w:t>mers</w:t>
      </w:r>
      <w:proofErr w:type="spellEnd"/>
      <w:r w:rsidR="00CE7A5C">
        <w:t xml:space="preserve"> </w:t>
      </w:r>
      <w:r w:rsidR="0016127C">
        <w:t>overlap</w:t>
      </w:r>
      <w:r w:rsidR="00A82151">
        <w:t>.</w:t>
      </w:r>
    </w:p>
    <w:p w14:paraId="09771D00" w14:textId="39A0465E" w:rsidR="0073004F" w:rsidRPr="0073004F" w:rsidRDefault="0073004F" w:rsidP="00254D7C">
      <w:pPr>
        <w:rPr>
          <w:i/>
        </w:rPr>
      </w:pPr>
      <w:r w:rsidRPr="0073004F">
        <w:rPr>
          <w:i/>
        </w:rPr>
        <w:t>Strain profiling by mapping</w:t>
      </w:r>
    </w:p>
    <w:p w14:paraId="54B8634C" w14:textId="1458AE46" w:rsidR="0073004F" w:rsidRPr="0073004F" w:rsidRDefault="0073004F" w:rsidP="0073004F">
      <w:pPr>
        <w:pStyle w:val="Heading2"/>
        <w:jc w:val="both"/>
        <w:rPr>
          <w:i w:val="0"/>
        </w:rPr>
      </w:pPr>
      <w:proofErr w:type="spellStart"/>
      <w:r>
        <w:rPr>
          <w:i w:val="0"/>
        </w:rPr>
        <w:t>Metagenomic</w:t>
      </w:r>
      <w:proofErr w:type="spellEnd"/>
      <w:r>
        <w:rPr>
          <w:i w:val="0"/>
        </w:rPr>
        <w:t xml:space="preserve"> strains can be profiled at the gene presence/absence or single-nucleotide </w:t>
      </w:r>
      <w:r w:rsidR="008955A3">
        <w:rPr>
          <w:i w:val="0"/>
        </w:rPr>
        <w:t xml:space="preserve">variant </w:t>
      </w:r>
      <w:r>
        <w:rPr>
          <w:i w:val="0"/>
        </w:rPr>
        <w:t>level. The former is coarser grained but more feasible at lower coverage depth</w:t>
      </w:r>
      <w:r w:rsidR="001562F5">
        <w:rPr>
          <w:i w:val="0"/>
        </w:rPr>
        <w:t>s</w:t>
      </w:r>
      <w:r>
        <w:rPr>
          <w:i w:val="0"/>
        </w:rPr>
        <w:t xml:space="preserve">. Both </w:t>
      </w:r>
      <w:r w:rsidR="003368D2">
        <w:rPr>
          <w:i w:val="0"/>
        </w:rPr>
        <w:t xml:space="preserve">approaches </w:t>
      </w:r>
      <w:r>
        <w:rPr>
          <w:i w:val="0"/>
        </w:rPr>
        <w:t>can be used to examine population structure within an individual microbial species.</w:t>
      </w:r>
    </w:p>
    <w:p w14:paraId="3868EBF9" w14:textId="1EF3667E" w:rsidR="00550D95" w:rsidRDefault="00550D95" w:rsidP="00550D95">
      <w:pPr>
        <w:pStyle w:val="Heading2"/>
      </w:pPr>
      <w:r>
        <w:t>Functional</w:t>
      </w:r>
      <w:r>
        <w:t xml:space="preserve"> profiling by mapping</w:t>
      </w:r>
    </w:p>
    <w:p w14:paraId="1446E256" w14:textId="33C9E6C2" w:rsidR="00CF4591" w:rsidRDefault="00CF4591" w:rsidP="00CF4591">
      <w:r>
        <w:t xml:space="preserve">Functional profiling is performed using more sensitive </w:t>
      </w:r>
      <w:r w:rsidR="007F61F5">
        <w:t xml:space="preserve">mapping </w:t>
      </w:r>
      <w:r w:rsidR="00E9023B">
        <w:t xml:space="preserve">techniques </w:t>
      </w:r>
      <w:r w:rsidR="007F61F5">
        <w:t xml:space="preserve">(e.g. </w:t>
      </w:r>
      <w:r>
        <w:t>translated search</w:t>
      </w:r>
      <w:r w:rsidR="007F61F5">
        <w:t xml:space="preserve">) to identify remote </w:t>
      </w:r>
      <w:r w:rsidR="00E9023B">
        <w:t>homology</w:t>
      </w:r>
      <w:r w:rsidR="007F61F5">
        <w:t xml:space="preserve">, </w:t>
      </w:r>
      <w:r w:rsidR="00E9023B">
        <w:t xml:space="preserve">but as a result is </w:t>
      </w:r>
      <w:r w:rsidR="007F61F5">
        <w:t xml:space="preserve">more computationally demanding. </w:t>
      </w:r>
      <w:r w:rsidR="00E9023B">
        <w:t>Raw g</w:t>
      </w:r>
      <w:r w:rsidR="007F61F5">
        <w:t xml:space="preserve">ene family abundances are regrouped to broader categories </w:t>
      </w:r>
      <w:r w:rsidR="00E9023B">
        <w:t xml:space="preserve">(e.g. </w:t>
      </w:r>
      <w:r w:rsidR="007F61F5">
        <w:t>pathways</w:t>
      </w:r>
      <w:r w:rsidR="00E9023B">
        <w:t>)</w:t>
      </w:r>
      <w:r w:rsidR="007F61F5">
        <w:t xml:space="preserve">. </w:t>
      </w:r>
      <w:r w:rsidR="00FB5BF6">
        <w:t>Across samples from a given environment type, c</w:t>
      </w:r>
      <w:r w:rsidR="007F61F5">
        <w:t xml:space="preserve">ommunity function tends to be more conserved </w:t>
      </w:r>
      <w:r w:rsidR="00FB5BF6">
        <w:t xml:space="preserve">than </w:t>
      </w:r>
      <w:r w:rsidR="007F61F5">
        <w:t>taxonomy.</w:t>
      </w:r>
    </w:p>
    <w:p w14:paraId="54F2B8BD" w14:textId="615F9A14" w:rsidR="00157A0A" w:rsidRDefault="00C60E2C" w:rsidP="00157A0A">
      <w:pPr>
        <w:pStyle w:val="Heading2"/>
      </w:pPr>
      <w:proofErr w:type="spellStart"/>
      <w:r>
        <w:t>Metagenomic</w:t>
      </w:r>
      <w:proofErr w:type="spellEnd"/>
      <w:r>
        <w:t xml:space="preserve"> assembly</w:t>
      </w:r>
    </w:p>
    <w:p w14:paraId="0E805BCC" w14:textId="41C8892E" w:rsidR="00DA05E0" w:rsidRDefault="00C60E2C" w:rsidP="002B77F6">
      <w:pPr>
        <w:rPr>
          <w:b/>
        </w:rPr>
      </w:pPr>
      <w:proofErr w:type="spellStart"/>
      <w:r>
        <w:t>Metagenomic</w:t>
      </w:r>
      <w:proofErr w:type="spellEnd"/>
      <w:r>
        <w:t xml:space="preserve"> assembly </w:t>
      </w:r>
      <w:r w:rsidR="002B77F6">
        <w:t xml:space="preserve">experiences </w:t>
      </w:r>
      <w:r>
        <w:t xml:space="preserve">the technical challenges </w:t>
      </w:r>
      <w:r w:rsidR="002B77F6">
        <w:t xml:space="preserve">of </w:t>
      </w:r>
      <w:r>
        <w:t>single-genome assembly</w:t>
      </w:r>
      <w:r w:rsidR="002B77F6">
        <w:t xml:space="preserve"> along</w:t>
      </w:r>
      <w:r w:rsidR="00B32EE8">
        <w:t xml:space="preserve">side </w:t>
      </w:r>
      <w:r w:rsidR="002B77F6">
        <w:t xml:space="preserve">issues </w:t>
      </w:r>
      <w:r w:rsidR="00B32EE8">
        <w:t xml:space="preserve">from mixing genomes of </w:t>
      </w:r>
      <w:r w:rsidR="002B77F6">
        <w:t xml:space="preserve">variably-abundant </w:t>
      </w:r>
      <w:r>
        <w:t xml:space="preserve">species. </w:t>
      </w:r>
      <w:proofErr w:type="spellStart"/>
      <w:r w:rsidR="00B32EE8">
        <w:t>C</w:t>
      </w:r>
      <w:r>
        <w:t>ontigs</w:t>
      </w:r>
      <w:proofErr w:type="spellEnd"/>
      <w:r>
        <w:t xml:space="preserve"> must be “binned” into candidate genomes</w:t>
      </w:r>
      <w:r w:rsidR="00B32EE8">
        <w:t xml:space="preserve"> </w:t>
      </w:r>
      <w:r>
        <w:t>by supervised (e.g. taxonomic placement-based) and</w:t>
      </w:r>
      <w:r w:rsidR="00B32EE8">
        <w:t>/or</w:t>
      </w:r>
      <w:r>
        <w:t xml:space="preserve"> unsupervised (e.g. composition- and coverage-based) approaches. </w:t>
      </w:r>
      <w:r w:rsidR="00B32EE8">
        <w:t xml:space="preserve">Candidate </w:t>
      </w:r>
      <w:r>
        <w:t xml:space="preserve">genomes </w:t>
      </w:r>
      <w:r w:rsidR="00B32EE8">
        <w:t xml:space="preserve">are </w:t>
      </w:r>
      <w:r>
        <w:t>then annotated using approaches designed for isolate genomes.</w:t>
      </w:r>
      <w:r w:rsidR="001A23B5">
        <w:t xml:space="preserve"> Despite its challenges, </w:t>
      </w:r>
      <w:proofErr w:type="spellStart"/>
      <w:r w:rsidR="001A23B5">
        <w:t>metagenomic</w:t>
      </w:r>
      <w:proofErr w:type="spellEnd"/>
      <w:r w:rsidR="001A23B5">
        <w:t xml:space="preserve"> assembly is </w:t>
      </w:r>
      <w:r w:rsidR="00B32EE8">
        <w:t xml:space="preserve">powerful for </w:t>
      </w:r>
      <w:r w:rsidR="001A23B5">
        <w:t>recover</w:t>
      </w:r>
      <w:r w:rsidR="00B32EE8">
        <w:t>ing</w:t>
      </w:r>
      <w:r w:rsidR="001A23B5">
        <w:t xml:space="preserve"> novel gene and genome sequences.</w:t>
      </w:r>
    </w:p>
    <w:p w14:paraId="0E00CE60" w14:textId="7004F9C5" w:rsidR="002127DC" w:rsidRPr="00D43F93" w:rsidRDefault="00133E06" w:rsidP="002127DC">
      <w:pPr>
        <w:pStyle w:val="Heading1"/>
      </w:pPr>
      <w:r w:rsidRPr="00D43F93">
        <w:t>Suggested textbook reading</w:t>
      </w:r>
    </w:p>
    <w:p w14:paraId="296BF992" w14:textId="1AFBED02" w:rsidR="009C01B0" w:rsidRPr="00D43F93" w:rsidRDefault="009C01B0" w:rsidP="009C01B0">
      <w:pPr>
        <w:pStyle w:val="ListParagraph"/>
        <w:numPr>
          <w:ilvl w:val="0"/>
          <w:numId w:val="15"/>
        </w:numPr>
        <w:spacing w:after="0"/>
      </w:pPr>
      <w:proofErr w:type="spellStart"/>
      <w:r w:rsidRPr="00D43F93">
        <w:t>Lesk</w:t>
      </w:r>
      <w:proofErr w:type="spellEnd"/>
      <w:r w:rsidRPr="00D43F93">
        <w:t>, p</w:t>
      </w:r>
      <w:r w:rsidR="0057396D">
        <w:t xml:space="preserve">204-208 </w:t>
      </w:r>
      <w:r w:rsidRPr="00D43F93">
        <w:t>(</w:t>
      </w:r>
      <w:proofErr w:type="spellStart"/>
      <w:r w:rsidR="0057396D">
        <w:t>metagenomics</w:t>
      </w:r>
      <w:proofErr w:type="spellEnd"/>
      <w:r w:rsidR="0057396D">
        <w:t xml:space="preserve"> case study)</w:t>
      </w:r>
    </w:p>
    <w:p w14:paraId="41886EE5" w14:textId="1F32242C" w:rsidR="002127DC" w:rsidRDefault="00133E06" w:rsidP="002127DC">
      <w:pPr>
        <w:pStyle w:val="Heading1"/>
      </w:pPr>
      <w:r>
        <w:t>Related literature</w:t>
      </w:r>
    </w:p>
    <w:p w14:paraId="0F70A39A" w14:textId="2AC536C0" w:rsidR="00133E06" w:rsidRDefault="00566AA4" w:rsidP="00F66878">
      <w:pPr>
        <w:pStyle w:val="ListParagraph"/>
        <w:numPr>
          <w:ilvl w:val="0"/>
          <w:numId w:val="14"/>
        </w:numPr>
      </w:pPr>
      <w:r>
        <w:t xml:space="preserve">Review article: </w:t>
      </w:r>
      <w:hyperlink r:id="rId9" w:history="1">
        <w:r w:rsidR="00F66878" w:rsidRPr="00F66878">
          <w:rPr>
            <w:rStyle w:val="Hyperlink"/>
          </w:rPr>
          <w:t xml:space="preserve">Quince, Christopher, et al. "Shotgun </w:t>
        </w:r>
        <w:proofErr w:type="spellStart"/>
        <w:r w:rsidR="00F66878" w:rsidRPr="00F66878">
          <w:rPr>
            <w:rStyle w:val="Hyperlink"/>
          </w:rPr>
          <w:t>metagenomics</w:t>
        </w:r>
        <w:proofErr w:type="spellEnd"/>
        <w:r w:rsidR="00F66878" w:rsidRPr="00F66878">
          <w:rPr>
            <w:rStyle w:val="Hyperlink"/>
          </w:rPr>
          <w:t>, from sampling to analysis." Nature biotechnology 35.9 (2017): 833.</w:t>
        </w:r>
      </w:hyperlink>
    </w:p>
    <w:p w14:paraId="66293053" w14:textId="608A9E8D" w:rsidR="00BF0CC7" w:rsidRDefault="00566AA4" w:rsidP="00BF0CC7">
      <w:pPr>
        <w:pStyle w:val="ListParagraph"/>
        <w:numPr>
          <w:ilvl w:val="0"/>
          <w:numId w:val="14"/>
        </w:numPr>
      </w:pPr>
      <w:r>
        <w:t xml:space="preserve">Expanded Human </w:t>
      </w:r>
      <w:proofErr w:type="spellStart"/>
      <w:r>
        <w:t>Microbiome</w:t>
      </w:r>
      <w:proofErr w:type="spellEnd"/>
      <w:r>
        <w:t xml:space="preserve"> Project (HMP1-II): </w:t>
      </w:r>
      <w:hyperlink r:id="rId10" w:history="1">
        <w:r w:rsidR="00BF0CC7" w:rsidRPr="00BF0CC7">
          <w:rPr>
            <w:rStyle w:val="Hyperlink"/>
          </w:rPr>
          <w:t xml:space="preserve">Lloyd-Price, Jason, et al. "Strains, functions and dynamics in the expanded Human </w:t>
        </w:r>
        <w:proofErr w:type="spellStart"/>
        <w:r w:rsidR="00BF0CC7" w:rsidRPr="00BF0CC7">
          <w:rPr>
            <w:rStyle w:val="Hyperlink"/>
          </w:rPr>
          <w:t>Microbiome</w:t>
        </w:r>
        <w:proofErr w:type="spellEnd"/>
        <w:r w:rsidR="00BF0CC7" w:rsidRPr="00BF0CC7">
          <w:rPr>
            <w:rStyle w:val="Hyperlink"/>
          </w:rPr>
          <w:t xml:space="preserve"> Project." Nature 550.7674 (2017): 61.</w:t>
        </w:r>
      </w:hyperlink>
    </w:p>
    <w:p w14:paraId="78ADA181" w14:textId="50D29526" w:rsidR="00BF0CC7" w:rsidRPr="00133E06" w:rsidRDefault="00566AA4" w:rsidP="00BF0CC7">
      <w:pPr>
        <w:pStyle w:val="ListParagraph"/>
        <w:numPr>
          <w:ilvl w:val="0"/>
          <w:numId w:val="14"/>
        </w:numPr>
      </w:pPr>
      <w:r>
        <w:t>MAGs from TARA Oceans</w:t>
      </w:r>
      <w:bookmarkStart w:id="0" w:name="_GoBack"/>
      <w:bookmarkEnd w:id="0"/>
      <w:r>
        <w:t xml:space="preserve">: </w:t>
      </w:r>
      <w:hyperlink r:id="rId11" w:history="1">
        <w:r w:rsidR="00BF0CC7" w:rsidRPr="00BF0CC7">
          <w:rPr>
            <w:rStyle w:val="Hyperlink"/>
          </w:rPr>
          <w:t xml:space="preserve">Delmont, Tom, et al. “Nitrogen-fixing populations of </w:t>
        </w:r>
        <w:proofErr w:type="spellStart"/>
        <w:r w:rsidR="00BF0CC7" w:rsidRPr="00BF0CC7">
          <w:rPr>
            <w:rStyle w:val="Hyperlink"/>
          </w:rPr>
          <w:t>Planctomycetes</w:t>
        </w:r>
        <w:proofErr w:type="spellEnd"/>
        <w:r w:rsidR="00BF0CC7" w:rsidRPr="00BF0CC7">
          <w:rPr>
            <w:rStyle w:val="Hyperlink"/>
          </w:rPr>
          <w:t xml:space="preserve"> and </w:t>
        </w:r>
        <w:proofErr w:type="spellStart"/>
        <w:r w:rsidR="00BF0CC7" w:rsidRPr="00BF0CC7">
          <w:rPr>
            <w:rStyle w:val="Hyperlink"/>
          </w:rPr>
          <w:t>Proteobacteria</w:t>
        </w:r>
        <w:proofErr w:type="spellEnd"/>
        <w:r w:rsidR="00BF0CC7" w:rsidRPr="00BF0CC7">
          <w:rPr>
            <w:rStyle w:val="Hyperlink"/>
          </w:rPr>
          <w:t xml:space="preserve"> are abundant in surface ocean </w:t>
        </w:r>
        <w:proofErr w:type="spellStart"/>
        <w:r w:rsidR="00BF0CC7" w:rsidRPr="00BF0CC7">
          <w:rPr>
            <w:rStyle w:val="Hyperlink"/>
          </w:rPr>
          <w:t>metagenomes</w:t>
        </w:r>
        <w:proofErr w:type="spellEnd"/>
        <w:r w:rsidR="00BF0CC7" w:rsidRPr="00BF0CC7">
          <w:rPr>
            <w:rStyle w:val="Hyperlink"/>
          </w:rPr>
          <w:t>.” Nature Microbiology 3.7 (2018): 804.</w:t>
        </w:r>
      </w:hyperlink>
    </w:p>
    <w:sectPr w:rsidR="00BF0CC7" w:rsidRPr="00133E06" w:rsidSect="00B65E69">
      <w:footerReference w:type="even" r:id="rId12"/>
      <w:footerReference w:type="defaul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3A6D0" w14:textId="77777777" w:rsidR="00B20A05" w:rsidRDefault="00B20A05">
      <w:r>
        <w:separator/>
      </w:r>
    </w:p>
  </w:endnote>
  <w:endnote w:type="continuationSeparator" w:id="0">
    <w:p w14:paraId="142E2F22" w14:textId="77777777" w:rsidR="00B20A05" w:rsidRDefault="00B2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34B0" w14:textId="77777777" w:rsidR="00B20A05" w:rsidRDefault="00B20A05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B20A05" w:rsidRDefault="00B20A05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7F9C0" w14:textId="77777777" w:rsidR="00B20A05" w:rsidRPr="00171224" w:rsidRDefault="00B20A05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95C9C" w14:textId="77777777" w:rsidR="00B20A05" w:rsidRDefault="00B20A05">
      <w:r>
        <w:separator/>
      </w:r>
    </w:p>
  </w:footnote>
  <w:footnote w:type="continuationSeparator" w:id="0">
    <w:p w14:paraId="7776DE3A" w14:textId="77777777" w:rsidR="00B20A05" w:rsidRDefault="00B2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E91CF6"/>
    <w:multiLevelType w:val="hybridMultilevel"/>
    <w:tmpl w:val="6D6A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A837FE"/>
    <w:multiLevelType w:val="hybridMultilevel"/>
    <w:tmpl w:val="9D10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5F5"/>
    <w:rsid w:val="00000550"/>
    <w:rsid w:val="000006EE"/>
    <w:rsid w:val="00003E92"/>
    <w:rsid w:val="00006146"/>
    <w:rsid w:val="00006DD1"/>
    <w:rsid w:val="0000752A"/>
    <w:rsid w:val="000200F2"/>
    <w:rsid w:val="00020191"/>
    <w:rsid w:val="00026213"/>
    <w:rsid w:val="00041B10"/>
    <w:rsid w:val="0005668B"/>
    <w:rsid w:val="00056EEA"/>
    <w:rsid w:val="00065F82"/>
    <w:rsid w:val="00070D80"/>
    <w:rsid w:val="00070FAE"/>
    <w:rsid w:val="00071E6D"/>
    <w:rsid w:val="00084B28"/>
    <w:rsid w:val="00085660"/>
    <w:rsid w:val="00090679"/>
    <w:rsid w:val="0009532F"/>
    <w:rsid w:val="000A55B3"/>
    <w:rsid w:val="000B026E"/>
    <w:rsid w:val="000B0B8E"/>
    <w:rsid w:val="000B33CC"/>
    <w:rsid w:val="000B4DDE"/>
    <w:rsid w:val="000C005E"/>
    <w:rsid w:val="000C65EC"/>
    <w:rsid w:val="000D0754"/>
    <w:rsid w:val="000D59B4"/>
    <w:rsid w:val="000E3F0C"/>
    <w:rsid w:val="000E4BBF"/>
    <w:rsid w:val="000F4539"/>
    <w:rsid w:val="00101F3F"/>
    <w:rsid w:val="0010739D"/>
    <w:rsid w:val="0010760C"/>
    <w:rsid w:val="0012049D"/>
    <w:rsid w:val="00131DF3"/>
    <w:rsid w:val="00133E06"/>
    <w:rsid w:val="00136408"/>
    <w:rsid w:val="0014246B"/>
    <w:rsid w:val="0014788D"/>
    <w:rsid w:val="0015453C"/>
    <w:rsid w:val="001558DC"/>
    <w:rsid w:val="001562F5"/>
    <w:rsid w:val="00157A0A"/>
    <w:rsid w:val="00160633"/>
    <w:rsid w:val="0016127C"/>
    <w:rsid w:val="00171224"/>
    <w:rsid w:val="00172A5A"/>
    <w:rsid w:val="001877C5"/>
    <w:rsid w:val="00193A41"/>
    <w:rsid w:val="00194ECA"/>
    <w:rsid w:val="00196415"/>
    <w:rsid w:val="00196804"/>
    <w:rsid w:val="001A23B5"/>
    <w:rsid w:val="001B2DF0"/>
    <w:rsid w:val="001B6971"/>
    <w:rsid w:val="001D489C"/>
    <w:rsid w:val="001F3F01"/>
    <w:rsid w:val="001F691C"/>
    <w:rsid w:val="002127DC"/>
    <w:rsid w:val="002144EF"/>
    <w:rsid w:val="0022134D"/>
    <w:rsid w:val="00235C91"/>
    <w:rsid w:val="0023728D"/>
    <w:rsid w:val="002446FF"/>
    <w:rsid w:val="00246BA9"/>
    <w:rsid w:val="00254D7C"/>
    <w:rsid w:val="0027491E"/>
    <w:rsid w:val="00277F4A"/>
    <w:rsid w:val="00280E01"/>
    <w:rsid w:val="0028255E"/>
    <w:rsid w:val="00287125"/>
    <w:rsid w:val="002A5BEF"/>
    <w:rsid w:val="002A6C54"/>
    <w:rsid w:val="002B0817"/>
    <w:rsid w:val="002B77F6"/>
    <w:rsid w:val="002C152D"/>
    <w:rsid w:val="002C7E65"/>
    <w:rsid w:val="002E343B"/>
    <w:rsid w:val="002E6DE3"/>
    <w:rsid w:val="00302329"/>
    <w:rsid w:val="00310DA3"/>
    <w:rsid w:val="00313A34"/>
    <w:rsid w:val="00314AE3"/>
    <w:rsid w:val="0031634A"/>
    <w:rsid w:val="003206D1"/>
    <w:rsid w:val="00323E12"/>
    <w:rsid w:val="003300D7"/>
    <w:rsid w:val="003368D2"/>
    <w:rsid w:val="003400A6"/>
    <w:rsid w:val="00342679"/>
    <w:rsid w:val="00342943"/>
    <w:rsid w:val="00343158"/>
    <w:rsid w:val="0034673E"/>
    <w:rsid w:val="0035142A"/>
    <w:rsid w:val="00355146"/>
    <w:rsid w:val="003A175A"/>
    <w:rsid w:val="003A2DE9"/>
    <w:rsid w:val="003C20AE"/>
    <w:rsid w:val="003C645F"/>
    <w:rsid w:val="003C740C"/>
    <w:rsid w:val="003D2A65"/>
    <w:rsid w:val="003D601C"/>
    <w:rsid w:val="003F1C2E"/>
    <w:rsid w:val="00402FF6"/>
    <w:rsid w:val="00404D59"/>
    <w:rsid w:val="00405077"/>
    <w:rsid w:val="00416497"/>
    <w:rsid w:val="00417B6D"/>
    <w:rsid w:val="00444E89"/>
    <w:rsid w:val="0044786C"/>
    <w:rsid w:val="00453DD3"/>
    <w:rsid w:val="00464BCA"/>
    <w:rsid w:val="004712AC"/>
    <w:rsid w:val="004A2ECE"/>
    <w:rsid w:val="004A7080"/>
    <w:rsid w:val="004C3E5D"/>
    <w:rsid w:val="004D109A"/>
    <w:rsid w:val="004D1867"/>
    <w:rsid w:val="004E214A"/>
    <w:rsid w:val="004E4F3E"/>
    <w:rsid w:val="004F0111"/>
    <w:rsid w:val="004F3A47"/>
    <w:rsid w:val="004F437D"/>
    <w:rsid w:val="00501657"/>
    <w:rsid w:val="005045E4"/>
    <w:rsid w:val="00513E7F"/>
    <w:rsid w:val="00536D0D"/>
    <w:rsid w:val="00550D95"/>
    <w:rsid w:val="0055126F"/>
    <w:rsid w:val="00552EAF"/>
    <w:rsid w:val="005635C9"/>
    <w:rsid w:val="00566AA4"/>
    <w:rsid w:val="00572551"/>
    <w:rsid w:val="00572845"/>
    <w:rsid w:val="00572C7C"/>
    <w:rsid w:val="0057396D"/>
    <w:rsid w:val="00574100"/>
    <w:rsid w:val="005760DF"/>
    <w:rsid w:val="00597545"/>
    <w:rsid w:val="005B1529"/>
    <w:rsid w:val="005B6B73"/>
    <w:rsid w:val="005B6D0C"/>
    <w:rsid w:val="005B7B30"/>
    <w:rsid w:val="005C115E"/>
    <w:rsid w:val="005C4B6E"/>
    <w:rsid w:val="005C77D3"/>
    <w:rsid w:val="005E4B10"/>
    <w:rsid w:val="005F54EA"/>
    <w:rsid w:val="006054E0"/>
    <w:rsid w:val="006110A8"/>
    <w:rsid w:val="00611ABB"/>
    <w:rsid w:val="00614C45"/>
    <w:rsid w:val="00615F5A"/>
    <w:rsid w:val="0062286A"/>
    <w:rsid w:val="00626645"/>
    <w:rsid w:val="00637ED7"/>
    <w:rsid w:val="0065444D"/>
    <w:rsid w:val="00654A95"/>
    <w:rsid w:val="0065590B"/>
    <w:rsid w:val="00656041"/>
    <w:rsid w:val="006656DD"/>
    <w:rsid w:val="00671162"/>
    <w:rsid w:val="00676903"/>
    <w:rsid w:val="00681D46"/>
    <w:rsid w:val="00681F3B"/>
    <w:rsid w:val="00695917"/>
    <w:rsid w:val="00695A08"/>
    <w:rsid w:val="00695CCC"/>
    <w:rsid w:val="006A3E75"/>
    <w:rsid w:val="006A4CF8"/>
    <w:rsid w:val="006A6A37"/>
    <w:rsid w:val="006B359A"/>
    <w:rsid w:val="006B35E8"/>
    <w:rsid w:val="006C41BD"/>
    <w:rsid w:val="006C6B85"/>
    <w:rsid w:val="006D2BBB"/>
    <w:rsid w:val="006D37B9"/>
    <w:rsid w:val="006D4AA3"/>
    <w:rsid w:val="006D59A5"/>
    <w:rsid w:val="006D6F8A"/>
    <w:rsid w:val="006E7B33"/>
    <w:rsid w:val="00702996"/>
    <w:rsid w:val="00703CED"/>
    <w:rsid w:val="00710C3E"/>
    <w:rsid w:val="00710FFB"/>
    <w:rsid w:val="00714324"/>
    <w:rsid w:val="00715407"/>
    <w:rsid w:val="0073004F"/>
    <w:rsid w:val="00760AD9"/>
    <w:rsid w:val="00761782"/>
    <w:rsid w:val="0076656D"/>
    <w:rsid w:val="00772243"/>
    <w:rsid w:val="007A29E9"/>
    <w:rsid w:val="007A2AE8"/>
    <w:rsid w:val="007A3AAF"/>
    <w:rsid w:val="007A4987"/>
    <w:rsid w:val="007B4AFF"/>
    <w:rsid w:val="007B64A2"/>
    <w:rsid w:val="007C3CDA"/>
    <w:rsid w:val="007C682E"/>
    <w:rsid w:val="007D1169"/>
    <w:rsid w:val="007D3790"/>
    <w:rsid w:val="007D501C"/>
    <w:rsid w:val="007E7D9E"/>
    <w:rsid w:val="007F184F"/>
    <w:rsid w:val="007F61F5"/>
    <w:rsid w:val="007F6FBF"/>
    <w:rsid w:val="00802DCC"/>
    <w:rsid w:val="008052BF"/>
    <w:rsid w:val="00823007"/>
    <w:rsid w:val="00825671"/>
    <w:rsid w:val="00825E05"/>
    <w:rsid w:val="00832659"/>
    <w:rsid w:val="00833F42"/>
    <w:rsid w:val="008350A1"/>
    <w:rsid w:val="00835754"/>
    <w:rsid w:val="00863526"/>
    <w:rsid w:val="0087779B"/>
    <w:rsid w:val="00877B11"/>
    <w:rsid w:val="0088523F"/>
    <w:rsid w:val="008955A3"/>
    <w:rsid w:val="008A2A7D"/>
    <w:rsid w:val="008A3EE7"/>
    <w:rsid w:val="008D009D"/>
    <w:rsid w:val="008E134D"/>
    <w:rsid w:val="008F3C22"/>
    <w:rsid w:val="00906FDE"/>
    <w:rsid w:val="00911598"/>
    <w:rsid w:val="00934C2D"/>
    <w:rsid w:val="00944BE5"/>
    <w:rsid w:val="009537B0"/>
    <w:rsid w:val="009618D2"/>
    <w:rsid w:val="00965B60"/>
    <w:rsid w:val="00966217"/>
    <w:rsid w:val="009870D5"/>
    <w:rsid w:val="009A7E97"/>
    <w:rsid w:val="009C01B0"/>
    <w:rsid w:val="009C0EE1"/>
    <w:rsid w:val="009C5DAE"/>
    <w:rsid w:val="009D56EA"/>
    <w:rsid w:val="009F4F80"/>
    <w:rsid w:val="00A01F37"/>
    <w:rsid w:val="00A12578"/>
    <w:rsid w:val="00A156E9"/>
    <w:rsid w:val="00A20DE0"/>
    <w:rsid w:val="00A20F67"/>
    <w:rsid w:val="00A24CD1"/>
    <w:rsid w:val="00A411D6"/>
    <w:rsid w:val="00A46559"/>
    <w:rsid w:val="00A60343"/>
    <w:rsid w:val="00A73454"/>
    <w:rsid w:val="00A734E4"/>
    <w:rsid w:val="00A739C0"/>
    <w:rsid w:val="00A8131D"/>
    <w:rsid w:val="00A82151"/>
    <w:rsid w:val="00A83FFF"/>
    <w:rsid w:val="00AA0D3B"/>
    <w:rsid w:val="00AB07EA"/>
    <w:rsid w:val="00AB1B4F"/>
    <w:rsid w:val="00AE6EDF"/>
    <w:rsid w:val="00B03C69"/>
    <w:rsid w:val="00B04F84"/>
    <w:rsid w:val="00B0546A"/>
    <w:rsid w:val="00B105CA"/>
    <w:rsid w:val="00B1080D"/>
    <w:rsid w:val="00B20067"/>
    <w:rsid w:val="00B20A05"/>
    <w:rsid w:val="00B262AE"/>
    <w:rsid w:val="00B31072"/>
    <w:rsid w:val="00B32EE8"/>
    <w:rsid w:val="00B32F77"/>
    <w:rsid w:val="00B355F5"/>
    <w:rsid w:val="00B366E6"/>
    <w:rsid w:val="00B558F3"/>
    <w:rsid w:val="00B606B9"/>
    <w:rsid w:val="00B60DD6"/>
    <w:rsid w:val="00B60E2C"/>
    <w:rsid w:val="00B64C45"/>
    <w:rsid w:val="00B65E69"/>
    <w:rsid w:val="00B77C1B"/>
    <w:rsid w:val="00BA49E5"/>
    <w:rsid w:val="00BA56A4"/>
    <w:rsid w:val="00BB5E63"/>
    <w:rsid w:val="00BE44A0"/>
    <w:rsid w:val="00BE7876"/>
    <w:rsid w:val="00BF0CC7"/>
    <w:rsid w:val="00BF2805"/>
    <w:rsid w:val="00C019AA"/>
    <w:rsid w:val="00C01FAB"/>
    <w:rsid w:val="00C0307F"/>
    <w:rsid w:val="00C05E05"/>
    <w:rsid w:val="00C124BB"/>
    <w:rsid w:val="00C16A07"/>
    <w:rsid w:val="00C21578"/>
    <w:rsid w:val="00C30B74"/>
    <w:rsid w:val="00C43A63"/>
    <w:rsid w:val="00C52231"/>
    <w:rsid w:val="00C52B67"/>
    <w:rsid w:val="00C60E2C"/>
    <w:rsid w:val="00C62725"/>
    <w:rsid w:val="00C635A9"/>
    <w:rsid w:val="00CA0FF9"/>
    <w:rsid w:val="00CA1A3E"/>
    <w:rsid w:val="00CA25AC"/>
    <w:rsid w:val="00CB142A"/>
    <w:rsid w:val="00CB64F8"/>
    <w:rsid w:val="00CC0911"/>
    <w:rsid w:val="00CC22E1"/>
    <w:rsid w:val="00CC3416"/>
    <w:rsid w:val="00CE0C40"/>
    <w:rsid w:val="00CE7A5C"/>
    <w:rsid w:val="00CF03C7"/>
    <w:rsid w:val="00CF4591"/>
    <w:rsid w:val="00CF7FD1"/>
    <w:rsid w:val="00D04A84"/>
    <w:rsid w:val="00D10BE8"/>
    <w:rsid w:val="00D2164C"/>
    <w:rsid w:val="00D27F7A"/>
    <w:rsid w:val="00D35947"/>
    <w:rsid w:val="00D43F93"/>
    <w:rsid w:val="00D4436A"/>
    <w:rsid w:val="00D44730"/>
    <w:rsid w:val="00D53CA6"/>
    <w:rsid w:val="00D565C7"/>
    <w:rsid w:val="00D65CEC"/>
    <w:rsid w:val="00D72D7A"/>
    <w:rsid w:val="00D734E5"/>
    <w:rsid w:val="00D749B0"/>
    <w:rsid w:val="00D862F5"/>
    <w:rsid w:val="00DA05E0"/>
    <w:rsid w:val="00DA22B5"/>
    <w:rsid w:val="00DB0218"/>
    <w:rsid w:val="00DB3209"/>
    <w:rsid w:val="00DC1F1C"/>
    <w:rsid w:val="00DC3D2D"/>
    <w:rsid w:val="00DD1CD0"/>
    <w:rsid w:val="00DD7BCA"/>
    <w:rsid w:val="00E15FEE"/>
    <w:rsid w:val="00E16CA7"/>
    <w:rsid w:val="00E1757C"/>
    <w:rsid w:val="00E17B18"/>
    <w:rsid w:val="00E20751"/>
    <w:rsid w:val="00E25813"/>
    <w:rsid w:val="00E31D1E"/>
    <w:rsid w:val="00E41583"/>
    <w:rsid w:val="00E4777F"/>
    <w:rsid w:val="00E5273B"/>
    <w:rsid w:val="00E559C6"/>
    <w:rsid w:val="00E57851"/>
    <w:rsid w:val="00E73466"/>
    <w:rsid w:val="00E84067"/>
    <w:rsid w:val="00E9023B"/>
    <w:rsid w:val="00EA0795"/>
    <w:rsid w:val="00EA65F8"/>
    <w:rsid w:val="00EB4046"/>
    <w:rsid w:val="00EB5621"/>
    <w:rsid w:val="00EB6E35"/>
    <w:rsid w:val="00ED6D83"/>
    <w:rsid w:val="00EF320D"/>
    <w:rsid w:val="00EF5FD6"/>
    <w:rsid w:val="00F02CB3"/>
    <w:rsid w:val="00F03B24"/>
    <w:rsid w:val="00F04FE3"/>
    <w:rsid w:val="00F12CDA"/>
    <w:rsid w:val="00F1372F"/>
    <w:rsid w:val="00F21CAB"/>
    <w:rsid w:val="00F408AA"/>
    <w:rsid w:val="00F457F0"/>
    <w:rsid w:val="00F4588D"/>
    <w:rsid w:val="00F66878"/>
    <w:rsid w:val="00F72AE7"/>
    <w:rsid w:val="00F72BC5"/>
    <w:rsid w:val="00F82934"/>
    <w:rsid w:val="00F85C34"/>
    <w:rsid w:val="00F963C6"/>
    <w:rsid w:val="00F9778D"/>
    <w:rsid w:val="00FA62DA"/>
    <w:rsid w:val="00FB5BF6"/>
    <w:rsid w:val="00FB6DED"/>
    <w:rsid w:val="00FC009F"/>
    <w:rsid w:val="00FC1B99"/>
    <w:rsid w:val="00FC59C2"/>
    <w:rsid w:val="00FD1AD9"/>
    <w:rsid w:val="00FD22EE"/>
    <w:rsid w:val="00FD45E1"/>
    <w:rsid w:val="00FD51B1"/>
    <w:rsid w:val="00FE1652"/>
    <w:rsid w:val="00FE303A"/>
    <w:rsid w:val="00FE33DE"/>
    <w:rsid w:val="00FE7395"/>
    <w:rsid w:val="00FF0B9C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/>
    <w:lsdException w:name="Table Theme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ture.com/articles/s41564-018-0176-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ture.com/articles/nature2388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ture.com/articles/nbt.39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5572-AD8B-46ED-A0B1-5AF4F5DA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406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Eric Franzosa</cp:lastModifiedBy>
  <cp:revision>345</cp:revision>
  <dcterms:created xsi:type="dcterms:W3CDTF">2011-01-15T23:01:00Z</dcterms:created>
  <dcterms:modified xsi:type="dcterms:W3CDTF">2019-02-13T19:48:00Z</dcterms:modified>
</cp:coreProperties>
</file>