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33EB36A0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221986">
        <w:t>, Spring 201</w:t>
      </w:r>
      <w:r w:rsidR="00DA23D7">
        <w:t>9</w:t>
      </w:r>
    </w:p>
    <w:p w14:paraId="2961E237" w14:textId="46245C5A" w:rsidR="00454BC4" w:rsidRDefault="001A7D61" w:rsidP="00454BC4">
      <w:pPr>
        <w:pStyle w:val="Subtitle"/>
      </w:pPr>
      <w:r>
        <w:t xml:space="preserve">Wednesday </w:t>
      </w:r>
      <w:r w:rsidR="00454BC4" w:rsidRPr="00656041">
        <w:t>0</w:t>
      </w:r>
      <w:r w:rsidR="00454BC4">
        <w:t xml:space="preserve">5: </w:t>
      </w:r>
      <w:r>
        <w:t>Protein-Protein Interactions</w:t>
      </w:r>
    </w:p>
    <w:p w14:paraId="3B261473" w14:textId="341111D0" w:rsidR="009C43A9" w:rsidRDefault="00E502DF" w:rsidP="009C43A9">
      <w:pPr>
        <w:pStyle w:val="Heading1"/>
      </w:pPr>
      <w:r>
        <w:t>Protein-protein interactions (PPIs)</w:t>
      </w:r>
    </w:p>
    <w:p w14:paraId="0DE52EF5" w14:textId="35C549AF" w:rsidR="00E502DF" w:rsidRDefault="00C86AA9" w:rsidP="00E502DF">
      <w:r>
        <w:t xml:space="preserve">Physical interactions between proteins that can be either </w:t>
      </w:r>
      <w:r w:rsidRPr="00C86AA9">
        <w:rPr>
          <w:u w:val="single"/>
        </w:rPr>
        <w:t>stable</w:t>
      </w:r>
      <w:r>
        <w:t xml:space="preserve"> or </w:t>
      </w:r>
      <w:r w:rsidRPr="00C86AA9">
        <w:rPr>
          <w:u w:val="single"/>
        </w:rPr>
        <w:t>transient</w:t>
      </w:r>
    </w:p>
    <w:p w14:paraId="4A56E3A6" w14:textId="6D49E618" w:rsidR="00C86AA9" w:rsidRDefault="00C86AA9" w:rsidP="00C86AA9">
      <w:pPr>
        <w:pStyle w:val="Heading2"/>
      </w:pPr>
      <w:r>
        <w:t>Stable PPIs</w:t>
      </w:r>
    </w:p>
    <w:p w14:paraId="1465F65A" w14:textId="3ED32E06" w:rsidR="00C86AA9" w:rsidRDefault="00C86AA9" w:rsidP="00C86AA9">
      <w:r>
        <w:t>Typically co-complexes or part of the same structural or functional unit that persists over time.</w:t>
      </w:r>
    </w:p>
    <w:p w14:paraId="6785CD47" w14:textId="2E362909" w:rsidR="0033749A" w:rsidRDefault="00F710BD" w:rsidP="00C86AA9">
      <w:r>
        <w:t xml:space="preserve">Can be detected by </w:t>
      </w:r>
      <w:r>
        <w:rPr>
          <w:u w:val="single"/>
        </w:rPr>
        <w:t>two-hybrid</w:t>
      </w:r>
      <w:r>
        <w:t xml:space="preserve"> methods</w:t>
      </w:r>
      <w:r w:rsidR="0033749A">
        <w:t>:</w:t>
      </w:r>
    </w:p>
    <w:p w14:paraId="6ED1005B" w14:textId="085292D8" w:rsidR="0033749A" w:rsidRDefault="0033749A" w:rsidP="00C86AA9">
      <w:r>
        <w:tab/>
        <w:t xml:space="preserve">Separate functional domains of a reporter system into </w:t>
      </w:r>
      <w:r w:rsidRPr="0033749A">
        <w:rPr>
          <w:u w:val="single"/>
        </w:rPr>
        <w:t>bait</w:t>
      </w:r>
      <w:r>
        <w:t xml:space="preserve"> and </w:t>
      </w:r>
      <w:r w:rsidR="001F417F">
        <w:rPr>
          <w:u w:val="single"/>
        </w:rPr>
        <w:t>activation</w:t>
      </w:r>
      <w:r>
        <w:t xml:space="preserve"> units</w:t>
      </w:r>
      <w:r w:rsidR="001F417F">
        <w:t>.</w:t>
      </w:r>
    </w:p>
    <w:p w14:paraId="37245D1D" w14:textId="5961B8F1" w:rsidR="001F417F" w:rsidRDefault="001F417F" w:rsidP="00C86AA9">
      <w:r>
        <w:tab/>
        <w:t>Bait binds potential partners (</w:t>
      </w:r>
      <w:r w:rsidRPr="001F417F">
        <w:rPr>
          <w:u w:val="single"/>
        </w:rPr>
        <w:t>prey</w:t>
      </w:r>
      <w:r>
        <w:t xml:space="preserve">), </w:t>
      </w:r>
      <w:r w:rsidR="00A869E1">
        <w:t xml:space="preserve">activation domain </w:t>
      </w:r>
      <w:r w:rsidR="00C15A8E">
        <w:t>provides a readout.</w:t>
      </w:r>
    </w:p>
    <w:p w14:paraId="1500D610" w14:textId="535B4480" w:rsidR="00C15A8E" w:rsidRDefault="00C15A8E" w:rsidP="00C86AA9">
      <w:r>
        <w:tab/>
        <w:t xml:space="preserve">Originally transcriptional, but can be </w:t>
      </w:r>
      <w:r w:rsidR="00AE4CB5">
        <w:t>luciferase, FRET, signal cascade, etc.</w:t>
      </w:r>
    </w:p>
    <w:p w14:paraId="6F5FB61E" w14:textId="093C849D" w:rsidR="003330EB" w:rsidRDefault="003330EB" w:rsidP="00C86AA9">
      <w:r>
        <w:t>Pros and cons:</w:t>
      </w:r>
    </w:p>
    <w:p w14:paraId="71B8297D" w14:textId="3848D6BF" w:rsidR="003330EB" w:rsidRDefault="003330EB" w:rsidP="00C86AA9">
      <w:r>
        <w:tab/>
        <w:t>Can yield false positives (sticky proteins), false negatives (lack of localization</w:t>
      </w:r>
      <w:r w:rsidR="005B22A1">
        <w:t>, function).</w:t>
      </w:r>
    </w:p>
    <w:p w14:paraId="5D632252" w14:textId="37884A5C" w:rsidR="007D69CA" w:rsidRDefault="007D69CA" w:rsidP="00C86AA9">
      <w:r>
        <w:t xml:space="preserve">Can also be detected by </w:t>
      </w:r>
      <w:r>
        <w:rPr>
          <w:u w:val="single"/>
        </w:rPr>
        <w:t>affinity capture</w:t>
      </w:r>
      <w:r>
        <w:t>:</w:t>
      </w:r>
    </w:p>
    <w:p w14:paraId="02997920" w14:textId="2F969BB1" w:rsidR="007D69CA" w:rsidRDefault="007D69CA" w:rsidP="00C86AA9">
      <w:r>
        <w:tab/>
        <w:t>Generate an antibody or other attractor for one protein, pull it down, and then measure what comes along.</w:t>
      </w:r>
    </w:p>
    <w:p w14:paraId="3FDFA3D3" w14:textId="20B7853F" w:rsidR="007D69CA" w:rsidRPr="007D69CA" w:rsidRDefault="007D69CA" w:rsidP="00C86AA9">
      <w:r>
        <w:tab/>
        <w:t xml:space="preserve">Can be read out by </w:t>
      </w:r>
      <w:r w:rsidR="003B6AC4">
        <w:t>gel</w:t>
      </w:r>
      <w:r w:rsidR="00E47A76">
        <w:t xml:space="preserve"> (</w:t>
      </w:r>
      <w:r w:rsidR="00E47A76" w:rsidRPr="00E47A76">
        <w:rPr>
          <w:u w:val="single"/>
        </w:rPr>
        <w:t>co-immunoprecipitation</w:t>
      </w:r>
      <w:r w:rsidR="00E47A76">
        <w:t>)</w:t>
      </w:r>
      <w:r w:rsidR="003B6AC4">
        <w:t>, but most often by mass spectrometry.</w:t>
      </w:r>
    </w:p>
    <w:p w14:paraId="6AABE156" w14:textId="306A10FC" w:rsidR="0033749A" w:rsidRDefault="001D419C" w:rsidP="001D419C">
      <w:pPr>
        <w:pStyle w:val="Heading2"/>
      </w:pPr>
      <w:r>
        <w:t>Transient PPIs</w:t>
      </w:r>
    </w:p>
    <w:p w14:paraId="701A5076" w14:textId="7CBDDFC7" w:rsidR="00426674" w:rsidRDefault="00061A4B" w:rsidP="00426674">
      <w:r>
        <w:t>Relative rapid interactions between protein partners for the purposes of regulatory information flow.</w:t>
      </w:r>
    </w:p>
    <w:p w14:paraId="1B3EC9BC" w14:textId="7E5C9081" w:rsidR="00061A4B" w:rsidRDefault="00061A4B" w:rsidP="00426674">
      <w:r>
        <w:t>Typically modifications.</w:t>
      </w:r>
    </w:p>
    <w:p w14:paraId="40208F69" w14:textId="6B547E5B" w:rsidR="00061A4B" w:rsidRDefault="00061A4B" w:rsidP="00426674">
      <w:r>
        <w:t xml:space="preserve">Phosphorylation (by phosphatases, removal by kinases): small </w:t>
      </w:r>
      <w:r w:rsidR="00625929">
        <w:t>high-energy group</w:t>
      </w:r>
      <w:r w:rsidR="00FC060E">
        <w:t>, regulatory</w:t>
      </w:r>
      <w:r w:rsidR="00625929">
        <w:t>.</w:t>
      </w:r>
    </w:p>
    <w:p w14:paraId="7EAC6EC7" w14:textId="7674531E" w:rsidR="00061A4B" w:rsidRDefault="00F03B89" w:rsidP="00426674">
      <w:r>
        <w:t>Glycosylation: large, structurally complex sugar molecules</w:t>
      </w:r>
      <w:r w:rsidR="00DD62D0">
        <w:t xml:space="preserve"> (often cell surface).</w:t>
      </w:r>
    </w:p>
    <w:p w14:paraId="35DCF59A" w14:textId="3DF8715F" w:rsidR="00F03B89" w:rsidRDefault="00DC77B8" w:rsidP="00426674">
      <w:r>
        <w:t>Ubiquitination: targeting to protease for degradation.</w:t>
      </w:r>
    </w:p>
    <w:p w14:paraId="7F222260" w14:textId="4B6BD290" w:rsidR="00DC77B8" w:rsidRDefault="00066ADC" w:rsidP="00426674">
      <w:r>
        <w:t>Sumoylation, neddylation, others.</w:t>
      </w:r>
    </w:p>
    <w:p w14:paraId="0279BADA" w14:textId="7508D64C" w:rsidR="001240B3" w:rsidRDefault="001240B3" w:rsidP="00426674">
      <w:r>
        <w:t xml:space="preserve">Can be difficult to both detect modification sites and the </w:t>
      </w:r>
      <w:r w:rsidR="0042164D">
        <w:t>modifier-target pairs.</w:t>
      </w:r>
    </w:p>
    <w:p w14:paraId="173163B7" w14:textId="0FCFA832" w:rsidR="0096119B" w:rsidRDefault="0096119B" w:rsidP="0096119B">
      <w:pPr>
        <w:pStyle w:val="Heading2"/>
      </w:pPr>
      <w:r>
        <w:t>PPI resources</w:t>
      </w:r>
    </w:p>
    <w:p w14:paraId="2C74499A" w14:textId="15E02E17" w:rsidR="0096119B" w:rsidRDefault="001240B3" w:rsidP="0096119B">
      <w:r>
        <w:t>Stable interactions from BioGRID, IntAct, MINT, Domine, BIND.</w:t>
      </w:r>
    </w:p>
    <w:p w14:paraId="5454F84E" w14:textId="44B0089D" w:rsidR="001240B3" w:rsidRPr="0096119B" w:rsidRDefault="001240B3" w:rsidP="0096119B">
      <w:r>
        <w:t xml:space="preserve">Transient </w:t>
      </w:r>
      <w:r w:rsidR="006436BA">
        <w:t>interactions / modifications from PhosphoGrid, PhosphoElm, Phosphopep, Phosida, RESID, UniMod...</w:t>
      </w:r>
      <w:bookmarkStart w:id="0" w:name="_GoBack"/>
      <w:bookmarkEnd w:id="0"/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78FAF36D" w14:textId="53FB8820" w:rsidR="000006EE" w:rsidRDefault="005D3304" w:rsidP="00D27F7A">
      <w:r>
        <w:t>Network analyses</w:t>
      </w:r>
      <w:r w:rsidR="000006EE">
        <w:t>:</w:t>
      </w:r>
      <w:r w:rsidR="000006EE">
        <w:tab/>
        <w:t xml:space="preserve">Pevsner, </w:t>
      </w:r>
      <w:r w:rsidR="003D601C">
        <w:t>Chapter 1</w:t>
      </w:r>
      <w:r>
        <w:t>4</w:t>
      </w:r>
      <w:r w:rsidR="003D601C">
        <w:t xml:space="preserve"> p</w:t>
      </w:r>
      <w:r>
        <w:t>670-685</w:t>
      </w:r>
    </w:p>
    <w:p w14:paraId="311CEC0D" w14:textId="5CE3559C" w:rsidR="00003E92" w:rsidRDefault="005D3304" w:rsidP="00003E92">
      <w:r>
        <w:t>Protein networks</w:t>
      </w:r>
      <w:r w:rsidR="00003E92">
        <w:t>:</w:t>
      </w:r>
      <w:r w:rsidR="00944BE5">
        <w:tab/>
      </w:r>
      <w:r w:rsidR="004E4A2F">
        <w:t>Lesk</w:t>
      </w:r>
      <w:r w:rsidR="00003E92">
        <w:t xml:space="preserve">, Chapter </w:t>
      </w:r>
      <w:r w:rsidR="004E4A2F">
        <w:t>1</w:t>
      </w:r>
      <w:r>
        <w:t>1</w:t>
      </w:r>
      <w:r w:rsidR="00003E92">
        <w:t xml:space="preserve"> p</w:t>
      </w:r>
      <w:r>
        <w:t>341-350, p361-365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DD12521" w14:textId="77777777" w:rsidR="00036FFB" w:rsidRDefault="001D3E89" w:rsidP="00036FFB">
      <w:hyperlink r:id="rId8" w:history="1">
        <w:r w:rsidR="00036FFB" w:rsidRPr="002F7D9D">
          <w:rPr>
            <w:rStyle w:val="Hyperlink"/>
          </w:rPr>
          <w:t>Kim, Philip M., et al. "Relating three-dimensional structures to protein networks provides evolutionary insights." Science 314.5807 (2006): 1938-1941.</w:t>
        </w:r>
      </w:hyperlink>
    </w:p>
    <w:p w14:paraId="2B935979" w14:textId="6B8A5327" w:rsidR="005C7C9B" w:rsidRDefault="001D3E89" w:rsidP="00036FFB">
      <w:hyperlink r:id="rId9" w:history="1">
        <w:r w:rsidR="00036FFB" w:rsidRPr="002F7D9D">
          <w:rPr>
            <w:rStyle w:val="Hyperlink"/>
          </w:rPr>
          <w:t>Rolland, Thomas, et al. "A proteome-scale map of the human interactome network." Cell 159.5 (2014): 1212-1226.</w:t>
        </w:r>
      </w:hyperlink>
    </w:p>
    <w:sectPr w:rsidR="005C7C9B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7D1A2" w14:textId="77777777" w:rsidR="001D3E89" w:rsidRDefault="001D3E89">
      <w:r>
        <w:separator/>
      </w:r>
    </w:p>
  </w:endnote>
  <w:endnote w:type="continuationSeparator" w:id="0">
    <w:p w14:paraId="4180D402" w14:textId="77777777" w:rsidR="001D3E89" w:rsidRDefault="001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2EEC5" w14:textId="77777777" w:rsidR="001D3E89" w:rsidRDefault="001D3E89">
      <w:r>
        <w:separator/>
      </w:r>
    </w:p>
  </w:footnote>
  <w:footnote w:type="continuationSeparator" w:id="0">
    <w:p w14:paraId="6C2242D1" w14:textId="77777777" w:rsidR="001D3E89" w:rsidRDefault="001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6213"/>
    <w:rsid w:val="00036FFB"/>
    <w:rsid w:val="0003767E"/>
    <w:rsid w:val="00041B10"/>
    <w:rsid w:val="0005668B"/>
    <w:rsid w:val="00056EEA"/>
    <w:rsid w:val="00061A4B"/>
    <w:rsid w:val="00065F82"/>
    <w:rsid w:val="00066ADC"/>
    <w:rsid w:val="00070D80"/>
    <w:rsid w:val="00070FAE"/>
    <w:rsid w:val="00071E6D"/>
    <w:rsid w:val="00084B28"/>
    <w:rsid w:val="00085660"/>
    <w:rsid w:val="0009532F"/>
    <w:rsid w:val="000B0B8E"/>
    <w:rsid w:val="000B33CC"/>
    <w:rsid w:val="000B4DDE"/>
    <w:rsid w:val="000C005E"/>
    <w:rsid w:val="000C65EC"/>
    <w:rsid w:val="000D0754"/>
    <w:rsid w:val="000D40BF"/>
    <w:rsid w:val="000D59B4"/>
    <w:rsid w:val="000E3F0C"/>
    <w:rsid w:val="000F4539"/>
    <w:rsid w:val="00101F3F"/>
    <w:rsid w:val="0010739D"/>
    <w:rsid w:val="0010760C"/>
    <w:rsid w:val="001240B3"/>
    <w:rsid w:val="00131DF3"/>
    <w:rsid w:val="00136408"/>
    <w:rsid w:val="0014246B"/>
    <w:rsid w:val="0014788D"/>
    <w:rsid w:val="00153473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97AEF"/>
    <w:rsid w:val="001A7D61"/>
    <w:rsid w:val="001B2DF0"/>
    <w:rsid w:val="001B6971"/>
    <w:rsid w:val="001D3E89"/>
    <w:rsid w:val="001D419C"/>
    <w:rsid w:val="001D489C"/>
    <w:rsid w:val="001F417F"/>
    <w:rsid w:val="001F691C"/>
    <w:rsid w:val="002127DC"/>
    <w:rsid w:val="002144EF"/>
    <w:rsid w:val="00221986"/>
    <w:rsid w:val="0023728D"/>
    <w:rsid w:val="00243009"/>
    <w:rsid w:val="00246BA9"/>
    <w:rsid w:val="002502AD"/>
    <w:rsid w:val="00277F4A"/>
    <w:rsid w:val="00283B3E"/>
    <w:rsid w:val="002A4977"/>
    <w:rsid w:val="002A6C54"/>
    <w:rsid w:val="002B0817"/>
    <w:rsid w:val="002C7E65"/>
    <w:rsid w:val="002D715A"/>
    <w:rsid w:val="002E343B"/>
    <w:rsid w:val="002F4394"/>
    <w:rsid w:val="00302329"/>
    <w:rsid w:val="00310DA3"/>
    <w:rsid w:val="00314AE3"/>
    <w:rsid w:val="0031634A"/>
    <w:rsid w:val="003206D1"/>
    <w:rsid w:val="00323E12"/>
    <w:rsid w:val="00325980"/>
    <w:rsid w:val="003330EB"/>
    <w:rsid w:val="0033749A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B6AC4"/>
    <w:rsid w:val="003C20AE"/>
    <w:rsid w:val="003C645F"/>
    <w:rsid w:val="003C740C"/>
    <w:rsid w:val="003D2A65"/>
    <w:rsid w:val="003D601C"/>
    <w:rsid w:val="003E018A"/>
    <w:rsid w:val="00402FF6"/>
    <w:rsid w:val="004129FD"/>
    <w:rsid w:val="00417B6D"/>
    <w:rsid w:val="00420EA7"/>
    <w:rsid w:val="0042164D"/>
    <w:rsid w:val="00426674"/>
    <w:rsid w:val="00451434"/>
    <w:rsid w:val="00454BC4"/>
    <w:rsid w:val="00464BCA"/>
    <w:rsid w:val="004A2ECE"/>
    <w:rsid w:val="004A42BB"/>
    <w:rsid w:val="004C3E5D"/>
    <w:rsid w:val="004D109A"/>
    <w:rsid w:val="004E4A2F"/>
    <w:rsid w:val="004F0111"/>
    <w:rsid w:val="004F3A47"/>
    <w:rsid w:val="004F437D"/>
    <w:rsid w:val="005045E4"/>
    <w:rsid w:val="00513E7F"/>
    <w:rsid w:val="00536D0D"/>
    <w:rsid w:val="005635C9"/>
    <w:rsid w:val="00572551"/>
    <w:rsid w:val="00572C7C"/>
    <w:rsid w:val="00574100"/>
    <w:rsid w:val="005963CC"/>
    <w:rsid w:val="005B1529"/>
    <w:rsid w:val="005B22A1"/>
    <w:rsid w:val="005B6D0C"/>
    <w:rsid w:val="005B7B30"/>
    <w:rsid w:val="005C115E"/>
    <w:rsid w:val="005C4B6E"/>
    <w:rsid w:val="005C7C9B"/>
    <w:rsid w:val="005D3304"/>
    <w:rsid w:val="005E28CF"/>
    <w:rsid w:val="006110A8"/>
    <w:rsid w:val="00614C45"/>
    <w:rsid w:val="00622E53"/>
    <w:rsid w:val="00625929"/>
    <w:rsid w:val="006417BF"/>
    <w:rsid w:val="006436BA"/>
    <w:rsid w:val="0065444D"/>
    <w:rsid w:val="00656041"/>
    <w:rsid w:val="00657E26"/>
    <w:rsid w:val="00661A9D"/>
    <w:rsid w:val="00671162"/>
    <w:rsid w:val="00676903"/>
    <w:rsid w:val="00677044"/>
    <w:rsid w:val="00681D46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D1169"/>
    <w:rsid w:val="007D1F05"/>
    <w:rsid w:val="007D69CA"/>
    <w:rsid w:val="007E7D9E"/>
    <w:rsid w:val="007F184F"/>
    <w:rsid w:val="007F6FBF"/>
    <w:rsid w:val="00802DCC"/>
    <w:rsid w:val="00825671"/>
    <w:rsid w:val="00825E05"/>
    <w:rsid w:val="00832659"/>
    <w:rsid w:val="00834432"/>
    <w:rsid w:val="008350A1"/>
    <w:rsid w:val="00835754"/>
    <w:rsid w:val="0087779B"/>
    <w:rsid w:val="00877B11"/>
    <w:rsid w:val="00883317"/>
    <w:rsid w:val="0088523F"/>
    <w:rsid w:val="008A2A7D"/>
    <w:rsid w:val="008A3EE7"/>
    <w:rsid w:val="008D009D"/>
    <w:rsid w:val="008E134D"/>
    <w:rsid w:val="008F3C22"/>
    <w:rsid w:val="00932479"/>
    <w:rsid w:val="00944BE5"/>
    <w:rsid w:val="009537B0"/>
    <w:rsid w:val="0096119B"/>
    <w:rsid w:val="00965B60"/>
    <w:rsid w:val="00966217"/>
    <w:rsid w:val="009870D5"/>
    <w:rsid w:val="009A7E97"/>
    <w:rsid w:val="009C0EE1"/>
    <w:rsid w:val="009C43A9"/>
    <w:rsid w:val="009D56EA"/>
    <w:rsid w:val="00A12578"/>
    <w:rsid w:val="00A156E9"/>
    <w:rsid w:val="00A20DE0"/>
    <w:rsid w:val="00A20F67"/>
    <w:rsid w:val="00A411D6"/>
    <w:rsid w:val="00A46559"/>
    <w:rsid w:val="00A537CF"/>
    <w:rsid w:val="00A73454"/>
    <w:rsid w:val="00A734E4"/>
    <w:rsid w:val="00A739C0"/>
    <w:rsid w:val="00A75325"/>
    <w:rsid w:val="00A8131D"/>
    <w:rsid w:val="00A869E1"/>
    <w:rsid w:val="00A873DB"/>
    <w:rsid w:val="00AA0D3B"/>
    <w:rsid w:val="00AB07EA"/>
    <w:rsid w:val="00AB1B4F"/>
    <w:rsid w:val="00AE1A13"/>
    <w:rsid w:val="00AE44E1"/>
    <w:rsid w:val="00AE4CB5"/>
    <w:rsid w:val="00B04F84"/>
    <w:rsid w:val="00B0546A"/>
    <w:rsid w:val="00B105CA"/>
    <w:rsid w:val="00B20067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2CE"/>
    <w:rsid w:val="00BA49E5"/>
    <w:rsid w:val="00BA56A4"/>
    <w:rsid w:val="00BB5E63"/>
    <w:rsid w:val="00BC51A7"/>
    <w:rsid w:val="00BD21B1"/>
    <w:rsid w:val="00BE44A0"/>
    <w:rsid w:val="00BE7876"/>
    <w:rsid w:val="00BF2805"/>
    <w:rsid w:val="00C019AA"/>
    <w:rsid w:val="00C01FAB"/>
    <w:rsid w:val="00C15A8E"/>
    <w:rsid w:val="00C16A07"/>
    <w:rsid w:val="00C21578"/>
    <w:rsid w:val="00C30B74"/>
    <w:rsid w:val="00C349F9"/>
    <w:rsid w:val="00C43A63"/>
    <w:rsid w:val="00C52B67"/>
    <w:rsid w:val="00C635A9"/>
    <w:rsid w:val="00C86AA9"/>
    <w:rsid w:val="00CA0FF9"/>
    <w:rsid w:val="00CA1A3E"/>
    <w:rsid w:val="00CA25AC"/>
    <w:rsid w:val="00CB142A"/>
    <w:rsid w:val="00CC0911"/>
    <w:rsid w:val="00CC3416"/>
    <w:rsid w:val="00CE0C40"/>
    <w:rsid w:val="00CF0F36"/>
    <w:rsid w:val="00CF4A97"/>
    <w:rsid w:val="00CF7FD1"/>
    <w:rsid w:val="00D10BE8"/>
    <w:rsid w:val="00D2164C"/>
    <w:rsid w:val="00D27F7A"/>
    <w:rsid w:val="00D4436A"/>
    <w:rsid w:val="00D44730"/>
    <w:rsid w:val="00D53CA6"/>
    <w:rsid w:val="00D565C7"/>
    <w:rsid w:val="00D72D7A"/>
    <w:rsid w:val="00D749B0"/>
    <w:rsid w:val="00DA22B5"/>
    <w:rsid w:val="00DA23D7"/>
    <w:rsid w:val="00DB0218"/>
    <w:rsid w:val="00DB1A66"/>
    <w:rsid w:val="00DB3209"/>
    <w:rsid w:val="00DC1F1C"/>
    <w:rsid w:val="00DC77B8"/>
    <w:rsid w:val="00DD1CD0"/>
    <w:rsid w:val="00DD62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47A76"/>
    <w:rsid w:val="00E502DF"/>
    <w:rsid w:val="00E559C6"/>
    <w:rsid w:val="00E57851"/>
    <w:rsid w:val="00E73172"/>
    <w:rsid w:val="00E73466"/>
    <w:rsid w:val="00E84067"/>
    <w:rsid w:val="00E96396"/>
    <w:rsid w:val="00EA2E84"/>
    <w:rsid w:val="00EA65F8"/>
    <w:rsid w:val="00EB4046"/>
    <w:rsid w:val="00EB5621"/>
    <w:rsid w:val="00EF320D"/>
    <w:rsid w:val="00EF5FD6"/>
    <w:rsid w:val="00F02CB3"/>
    <w:rsid w:val="00F03B24"/>
    <w:rsid w:val="00F03B89"/>
    <w:rsid w:val="00F04FE3"/>
    <w:rsid w:val="00F07390"/>
    <w:rsid w:val="00F12CDA"/>
    <w:rsid w:val="00F1372F"/>
    <w:rsid w:val="00F1657F"/>
    <w:rsid w:val="00F423B6"/>
    <w:rsid w:val="00F457F0"/>
    <w:rsid w:val="00F4588D"/>
    <w:rsid w:val="00F541DA"/>
    <w:rsid w:val="00F57461"/>
    <w:rsid w:val="00F67CD3"/>
    <w:rsid w:val="00F710BD"/>
    <w:rsid w:val="00F73B63"/>
    <w:rsid w:val="00F82934"/>
    <w:rsid w:val="00F963C6"/>
    <w:rsid w:val="00FA7C83"/>
    <w:rsid w:val="00FB6DED"/>
    <w:rsid w:val="00FC009F"/>
    <w:rsid w:val="00FC060E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36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ciencemag.org/content/314/5807/19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092867414014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FD46-7F49-D247-92FC-1C61516C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267</cp:revision>
  <dcterms:created xsi:type="dcterms:W3CDTF">2011-01-15T23:01:00Z</dcterms:created>
  <dcterms:modified xsi:type="dcterms:W3CDTF">2019-02-24T20:08:00Z</dcterms:modified>
</cp:coreProperties>
</file>