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4D8DE0A5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</w:t>
      </w:r>
      <w:r w:rsidR="00C0799A">
        <w:t>9</w:t>
      </w:r>
    </w:p>
    <w:p w14:paraId="274E7859" w14:textId="7D2A78C5" w:rsidR="002C7E65" w:rsidRDefault="00986D1E" w:rsidP="00417B6D">
      <w:pPr>
        <w:pStyle w:val="Subtitle"/>
      </w:pPr>
      <w:r>
        <w:t>Wednesday</w:t>
      </w:r>
      <w:r w:rsidR="00C0799A">
        <w:t xml:space="preserve"> 12</w:t>
      </w:r>
      <w:bookmarkStart w:id="0" w:name="_GoBack"/>
      <w:bookmarkEnd w:id="0"/>
      <w:r w:rsidR="008A2A7D">
        <w:t xml:space="preserve">: </w:t>
      </w:r>
      <w:r>
        <w:t>Epigenetics</w:t>
      </w:r>
    </w:p>
    <w:p w14:paraId="4F0C9BB1" w14:textId="0651B82E" w:rsidR="00857243" w:rsidRDefault="00A82AC0" w:rsidP="0086365B">
      <w:r>
        <w:t>Epigenetic regulation: phenotypic changes induced by non-genetic modifications.</w:t>
      </w:r>
    </w:p>
    <w:p w14:paraId="60C70575" w14:textId="6859F0D9" w:rsidR="002460F2" w:rsidRDefault="00A82AC0" w:rsidP="0086365B">
      <w:r>
        <w:tab/>
        <w:t xml:space="preserve">Sometimes </w:t>
      </w:r>
      <w:r w:rsidR="002460F2">
        <w:t xml:space="preserve">preserved through cell cycle and/or </w:t>
      </w:r>
      <w:r>
        <w:t>heritable.</w:t>
      </w:r>
    </w:p>
    <w:p w14:paraId="5D79A1A0" w14:textId="42853442" w:rsidR="002460F2" w:rsidRDefault="002460F2" w:rsidP="0086365B">
      <w:r>
        <w:tab/>
        <w:t>Critical in cell type differentiation.</w:t>
      </w:r>
    </w:p>
    <w:p w14:paraId="6BF79C4A" w14:textId="6B6A98AA" w:rsidR="00A82AC0" w:rsidRDefault="00A82AC0" w:rsidP="0086365B">
      <w:r>
        <w:t>Generally refers to nucleosome placement, histone modification, or DNA methylation.</w:t>
      </w:r>
    </w:p>
    <w:p w14:paraId="54480EBF" w14:textId="335DA606" w:rsidR="00A82AC0" w:rsidRDefault="00A82AC0" w:rsidP="0086365B">
      <w:r>
        <w:tab/>
        <w:t xml:space="preserve">These influence chromatin structure, transcriptional accessibility, and promoter/enhancer </w:t>
      </w:r>
      <w:r w:rsidR="004B493A">
        <w:t>activity</w:t>
      </w:r>
      <w:r>
        <w:t>.</w:t>
      </w:r>
    </w:p>
    <w:p w14:paraId="7B5E03DC" w14:textId="443CA343" w:rsidR="002460F2" w:rsidRDefault="004C19C4" w:rsidP="0086365B">
      <w:r>
        <w:t>Nucleosome placement is controlled to a first approximation by sequence biochemistry.</w:t>
      </w:r>
    </w:p>
    <w:p w14:paraId="79707384" w14:textId="7C7B8636" w:rsidR="004C19C4" w:rsidRDefault="004C19C4" w:rsidP="0086365B">
      <w:r>
        <w:tab/>
        <w:t>Assayable by DNAse hypersensitivity followed by sequencing (or tiling array).</w:t>
      </w:r>
    </w:p>
    <w:p w14:paraId="4CA1F687" w14:textId="556E034C" w:rsidR="004C19C4" w:rsidRDefault="004C19C4" w:rsidP="0086365B">
      <w:r>
        <w:t>Histone modified (methylated, acetylated, phosphorylated, etc.) at multiple subunits / side chains.</w:t>
      </w:r>
    </w:p>
    <w:p w14:paraId="62223592" w14:textId="4D402540" w:rsidR="004C19C4" w:rsidRDefault="004C19C4" w:rsidP="0086365B">
      <w:r>
        <w:tab/>
        <w:t>Correspond generally to activation, repression, or other conformational changes.</w:t>
      </w:r>
    </w:p>
    <w:p w14:paraId="2122C083" w14:textId="0D6C0E32" w:rsidR="004C19C4" w:rsidRDefault="004C19C4" w:rsidP="0086365B">
      <w:r>
        <w:tab/>
        <w:t>Assayable by ChIP against specific modifications, typically many in the same cell population.</w:t>
      </w:r>
    </w:p>
    <w:p w14:paraId="74F96076" w14:textId="476E66A8" w:rsidR="00F666E7" w:rsidRDefault="00F666E7" w:rsidP="0086365B">
      <w:r>
        <w:t>Generally organized into activity regions, which are themselves organized into large domains.</w:t>
      </w:r>
    </w:p>
    <w:p w14:paraId="0EF99832" w14:textId="61DEFF26" w:rsidR="00D434EA" w:rsidRDefault="00D434EA" w:rsidP="0086365B">
      <w:r>
        <w:t>DNA methylation occurs at CpG dinucleotides, generally transcriptionally repressive.</w:t>
      </w:r>
    </w:p>
    <w:p w14:paraId="42EF31F1" w14:textId="740E1967" w:rsidR="00D434EA" w:rsidRDefault="00D434EA" w:rsidP="0086365B">
      <w:r>
        <w:tab/>
        <w:t>Also responsible for silencing in cell differentiation, can be aberrant in cancer.</w:t>
      </w:r>
    </w:p>
    <w:p w14:paraId="7DC33585" w14:textId="75F9A51C" w:rsidR="00D434EA" w:rsidRDefault="00D434EA" w:rsidP="0086365B">
      <w:r>
        <w:t>Assayed by, among others, bisulfite sequencing.</w:t>
      </w:r>
    </w:p>
    <w:p w14:paraId="42D91B95" w14:textId="4D653222" w:rsidR="00D434EA" w:rsidRDefault="00D434EA" w:rsidP="0086365B">
      <w:r>
        <w:tab/>
        <w:t>Convert non-methylated Cs to Us, sequence differences.</w:t>
      </w:r>
    </w:p>
    <w:p w14:paraId="3E4115BF" w14:textId="2F58A554" w:rsidR="00D434EA" w:rsidRDefault="00D434EA" w:rsidP="0086365B">
      <w:r>
        <w:tab/>
        <w:t xml:space="preserve">Analyzed as % methylation followed by </w:t>
      </w:r>
      <w:r w:rsidR="006A6A24">
        <w:t xml:space="preserve">smoothing, </w:t>
      </w:r>
      <w:r>
        <w:t>peak finding</w:t>
      </w:r>
      <w:r w:rsidR="006A6A24">
        <w:t>,</w:t>
      </w:r>
      <w:r>
        <w:t xml:space="preserve"> and differential methylation analysis.</w:t>
      </w:r>
    </w:p>
    <w:p w14:paraId="16293F4F" w14:textId="68AE1F4A" w:rsidR="00F666E7" w:rsidRDefault="00D434EA" w:rsidP="0086365B">
      <w:r>
        <w:t>Chromatin capture assays identify long-distance contacts between DNA segments.</w:t>
      </w:r>
    </w:p>
    <w:p w14:paraId="76CB65FF" w14:textId="7414E9B6" w:rsidR="006A6A24" w:rsidRPr="0086365B" w:rsidRDefault="00D434EA" w:rsidP="0086365B">
      <w:r>
        <w:tab/>
        <w:t>Hi-C sequences region pairs after cross-linking, ChIA-PET pulls dow</w:t>
      </w:r>
      <w:r w:rsidR="008F5FAF">
        <w:t>n only those bound by cofactor.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645DE582" w14:textId="43CE5841" w:rsidR="00F35468" w:rsidRDefault="00F35468" w:rsidP="0096221C">
      <w:r>
        <w:t>Chromatin organization:</w:t>
      </w:r>
      <w:r>
        <w:tab/>
        <w:t xml:space="preserve">Pevsner, Chapter 16 </w:t>
      </w:r>
      <w:r w:rsidR="001C1BE7">
        <w:t>p639-683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C2F8296" w14:textId="577E82D3" w:rsidR="009A3A03" w:rsidRDefault="00C0799A" w:rsidP="00477EEA">
      <w:hyperlink r:id="rId9" w:history="1">
        <w:r w:rsidR="00477EEA" w:rsidRPr="00477EEA">
          <w:rPr>
            <w:rStyle w:val="Hyperlink"/>
          </w:rPr>
          <w:t>Comprehensive mapping of long-range interactions reveals folding principles of the human genome. Lieberman-Aiden, Science 2009</w:t>
        </w:r>
      </w:hyperlink>
    </w:p>
    <w:p w14:paraId="7A843BA1" w14:textId="51CADF5A" w:rsidR="006315C4" w:rsidRDefault="00C0799A" w:rsidP="00477EEA">
      <w:hyperlink r:id="rId10" w:history="1">
        <w:r w:rsidR="006315C4" w:rsidRPr="006315C4">
          <w:rPr>
            <w:rStyle w:val="Hyperlink"/>
          </w:rPr>
          <w:t>Determinants and dynamics of genome accessibility. Bell, NRG 2011</w:t>
        </w:r>
      </w:hyperlink>
    </w:p>
    <w:p w14:paraId="7950C758" w14:textId="6AD6DCE7" w:rsidR="00DA5105" w:rsidRDefault="00C0799A" w:rsidP="00477EEA">
      <w:hyperlink r:id="rId11" w:history="1">
        <w:r w:rsidR="00DA5105" w:rsidRPr="00DA5105">
          <w:rPr>
            <w:rStyle w:val="Hyperlink"/>
          </w:rPr>
          <w:t>Mapping and analysis of chromatin state dynamics in nine human cell types. Ernst, Nature 2011</w:t>
        </w:r>
      </w:hyperlink>
    </w:p>
    <w:p w14:paraId="65DE42F9" w14:textId="326CA5DE" w:rsidR="00603479" w:rsidRDefault="00C0799A" w:rsidP="005D69A2">
      <w:hyperlink r:id="rId12" w:history="1">
        <w:r w:rsidR="006C7C2E" w:rsidRPr="006C7C2E">
          <w:rPr>
            <w:rStyle w:val="Hyperlink"/>
          </w:rPr>
          <w:t>Methodological aspects of whole-genome bisulfite sequencing analysis. Adusumalli, BiB 2015</w:t>
        </w:r>
      </w:hyperlink>
    </w:p>
    <w:sectPr w:rsidR="00603479" w:rsidSect="00B65E69"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84C82" w14:textId="77777777" w:rsidR="002744B1" w:rsidRDefault="002744B1">
      <w:r>
        <w:separator/>
      </w:r>
    </w:p>
  </w:endnote>
  <w:endnote w:type="continuationSeparator" w:id="0">
    <w:p w14:paraId="4876A33C" w14:textId="77777777" w:rsidR="002744B1" w:rsidRDefault="002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274EB" w14:textId="77777777" w:rsidR="002744B1" w:rsidRDefault="002744B1">
      <w:r>
        <w:separator/>
      </w:r>
    </w:p>
  </w:footnote>
  <w:footnote w:type="continuationSeparator" w:id="0">
    <w:p w14:paraId="559CA4C9" w14:textId="77777777" w:rsidR="002744B1" w:rsidRDefault="0027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4739"/>
    <w:rsid w:val="000C65EC"/>
    <w:rsid w:val="000D0754"/>
    <w:rsid w:val="000D59B4"/>
    <w:rsid w:val="000E3875"/>
    <w:rsid w:val="000E3F0C"/>
    <w:rsid w:val="000E4DFC"/>
    <w:rsid w:val="000F323C"/>
    <w:rsid w:val="000F4539"/>
    <w:rsid w:val="00101060"/>
    <w:rsid w:val="00101F3F"/>
    <w:rsid w:val="0010739D"/>
    <w:rsid w:val="0010760C"/>
    <w:rsid w:val="00131DF3"/>
    <w:rsid w:val="001363F5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21B7"/>
    <w:rsid w:val="00193A41"/>
    <w:rsid w:val="00194ECA"/>
    <w:rsid w:val="00196415"/>
    <w:rsid w:val="00197AEF"/>
    <w:rsid w:val="001B2DF0"/>
    <w:rsid w:val="001B6971"/>
    <w:rsid w:val="001B7253"/>
    <w:rsid w:val="001C0F7A"/>
    <w:rsid w:val="001C1BE7"/>
    <w:rsid w:val="001D43F6"/>
    <w:rsid w:val="001D489C"/>
    <w:rsid w:val="001E3A71"/>
    <w:rsid w:val="001F691C"/>
    <w:rsid w:val="001F7A39"/>
    <w:rsid w:val="002127DC"/>
    <w:rsid w:val="002144EF"/>
    <w:rsid w:val="00224954"/>
    <w:rsid w:val="0023670D"/>
    <w:rsid w:val="0023728D"/>
    <w:rsid w:val="0024562C"/>
    <w:rsid w:val="002460F2"/>
    <w:rsid w:val="00246BA9"/>
    <w:rsid w:val="00265605"/>
    <w:rsid w:val="002701C9"/>
    <w:rsid w:val="002744B1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73864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73D"/>
    <w:rsid w:val="00407920"/>
    <w:rsid w:val="00417B6D"/>
    <w:rsid w:val="00436D93"/>
    <w:rsid w:val="00464BCA"/>
    <w:rsid w:val="00477EEA"/>
    <w:rsid w:val="0048402B"/>
    <w:rsid w:val="004A2ECE"/>
    <w:rsid w:val="004A75A9"/>
    <w:rsid w:val="004B493A"/>
    <w:rsid w:val="004C19C4"/>
    <w:rsid w:val="004C3E5D"/>
    <w:rsid w:val="004D109A"/>
    <w:rsid w:val="004F0111"/>
    <w:rsid w:val="004F3A47"/>
    <w:rsid w:val="004F437D"/>
    <w:rsid w:val="005045E4"/>
    <w:rsid w:val="00513E7F"/>
    <w:rsid w:val="00536D0D"/>
    <w:rsid w:val="00561AF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03479"/>
    <w:rsid w:val="006110A8"/>
    <w:rsid w:val="00614C45"/>
    <w:rsid w:val="00625099"/>
    <w:rsid w:val="006315C4"/>
    <w:rsid w:val="00631C28"/>
    <w:rsid w:val="00647DEB"/>
    <w:rsid w:val="0065444D"/>
    <w:rsid w:val="00656041"/>
    <w:rsid w:val="00661740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24"/>
    <w:rsid w:val="006A6A37"/>
    <w:rsid w:val="006B359A"/>
    <w:rsid w:val="006B35E8"/>
    <w:rsid w:val="006C453D"/>
    <w:rsid w:val="006C48DF"/>
    <w:rsid w:val="006C6B85"/>
    <w:rsid w:val="006C7C2E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23379"/>
    <w:rsid w:val="00741CF5"/>
    <w:rsid w:val="007474F7"/>
    <w:rsid w:val="007503BD"/>
    <w:rsid w:val="00754C6F"/>
    <w:rsid w:val="0076656D"/>
    <w:rsid w:val="00772243"/>
    <w:rsid w:val="007A29E9"/>
    <w:rsid w:val="007A2AE8"/>
    <w:rsid w:val="007A3AAF"/>
    <w:rsid w:val="007A4987"/>
    <w:rsid w:val="007B4166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2ECA"/>
    <w:rsid w:val="00806BFC"/>
    <w:rsid w:val="008227AC"/>
    <w:rsid w:val="0082338E"/>
    <w:rsid w:val="00825671"/>
    <w:rsid w:val="00825E05"/>
    <w:rsid w:val="00831DD4"/>
    <w:rsid w:val="00832659"/>
    <w:rsid w:val="00834814"/>
    <w:rsid w:val="008350A1"/>
    <w:rsid w:val="00835754"/>
    <w:rsid w:val="0084464C"/>
    <w:rsid w:val="0085286F"/>
    <w:rsid w:val="00857243"/>
    <w:rsid w:val="0086365B"/>
    <w:rsid w:val="0087779B"/>
    <w:rsid w:val="00877B11"/>
    <w:rsid w:val="00881E57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01CA"/>
    <w:rsid w:val="008E134D"/>
    <w:rsid w:val="008F3C22"/>
    <w:rsid w:val="008F5FAF"/>
    <w:rsid w:val="009162A1"/>
    <w:rsid w:val="00935058"/>
    <w:rsid w:val="00944BE5"/>
    <w:rsid w:val="009537B0"/>
    <w:rsid w:val="0096221C"/>
    <w:rsid w:val="00965B60"/>
    <w:rsid w:val="00966217"/>
    <w:rsid w:val="00975E47"/>
    <w:rsid w:val="00980319"/>
    <w:rsid w:val="00986D1E"/>
    <w:rsid w:val="009870D5"/>
    <w:rsid w:val="009A3A03"/>
    <w:rsid w:val="009A7E97"/>
    <w:rsid w:val="009C0313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37D66"/>
    <w:rsid w:val="00A411D6"/>
    <w:rsid w:val="00A46559"/>
    <w:rsid w:val="00A73247"/>
    <w:rsid w:val="00A73454"/>
    <w:rsid w:val="00A734E4"/>
    <w:rsid w:val="00A739C0"/>
    <w:rsid w:val="00A8131D"/>
    <w:rsid w:val="00A82AC0"/>
    <w:rsid w:val="00AA0D3B"/>
    <w:rsid w:val="00AB07EA"/>
    <w:rsid w:val="00AB147B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2785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A5C80"/>
    <w:rsid w:val="00BB0D3B"/>
    <w:rsid w:val="00BB5E63"/>
    <w:rsid w:val="00BC51A7"/>
    <w:rsid w:val="00BD3824"/>
    <w:rsid w:val="00BE035C"/>
    <w:rsid w:val="00BE44A0"/>
    <w:rsid w:val="00BE4B42"/>
    <w:rsid w:val="00BE7876"/>
    <w:rsid w:val="00BF2805"/>
    <w:rsid w:val="00C019AA"/>
    <w:rsid w:val="00C01FAB"/>
    <w:rsid w:val="00C0799A"/>
    <w:rsid w:val="00C16A07"/>
    <w:rsid w:val="00C21578"/>
    <w:rsid w:val="00C263FD"/>
    <w:rsid w:val="00C30B74"/>
    <w:rsid w:val="00C36460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D5E97"/>
    <w:rsid w:val="00CE0C40"/>
    <w:rsid w:val="00CF7FD1"/>
    <w:rsid w:val="00D10BE8"/>
    <w:rsid w:val="00D2164C"/>
    <w:rsid w:val="00D23BB5"/>
    <w:rsid w:val="00D27F7A"/>
    <w:rsid w:val="00D434EA"/>
    <w:rsid w:val="00D4436A"/>
    <w:rsid w:val="00D44730"/>
    <w:rsid w:val="00D53CA6"/>
    <w:rsid w:val="00D565C7"/>
    <w:rsid w:val="00D64605"/>
    <w:rsid w:val="00D72D7A"/>
    <w:rsid w:val="00D749B0"/>
    <w:rsid w:val="00DA22B5"/>
    <w:rsid w:val="00DA510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27267"/>
    <w:rsid w:val="00E31D1E"/>
    <w:rsid w:val="00E32D77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211D5"/>
    <w:rsid w:val="00F35468"/>
    <w:rsid w:val="00F457F0"/>
    <w:rsid w:val="00F4588D"/>
    <w:rsid w:val="00F666E7"/>
    <w:rsid w:val="00F82934"/>
    <w:rsid w:val="00F963C6"/>
    <w:rsid w:val="00FA3EE8"/>
    <w:rsid w:val="00FB5523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248679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214419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217474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1981577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5EEF-445C-497D-A330-73AFADEA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328</cp:revision>
  <dcterms:created xsi:type="dcterms:W3CDTF">2011-01-15T23:01:00Z</dcterms:created>
  <dcterms:modified xsi:type="dcterms:W3CDTF">2019-04-17T18:57:00Z</dcterms:modified>
</cp:coreProperties>
</file>