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5F9C2E2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659F3">
        <w:t xml:space="preserve">, </w:t>
      </w:r>
      <w:proofErr w:type="gramStart"/>
      <w:r w:rsidR="00D659F3">
        <w:t>Spring</w:t>
      </w:r>
      <w:proofErr w:type="gramEnd"/>
      <w:r w:rsidR="00D659F3">
        <w:t xml:space="preserve"> 2019</w:t>
      </w:r>
    </w:p>
    <w:p w14:paraId="274E7859" w14:textId="688CDA1A" w:rsidR="002C7E65" w:rsidRDefault="00D659F3" w:rsidP="00B5167F">
      <w:pPr>
        <w:pStyle w:val="Subtitle"/>
        <w:spacing w:after="0"/>
      </w:pPr>
      <w:r>
        <w:t xml:space="preserve">Monday </w:t>
      </w:r>
      <w:r w:rsidR="00DC7DEE">
        <w:t>1</w:t>
      </w:r>
      <w:r>
        <w:t>3</w:t>
      </w:r>
      <w:r w:rsidR="008A2A7D">
        <w:t xml:space="preserve">: </w:t>
      </w:r>
      <w:r w:rsidR="00CC0C7B">
        <w:t>Proteins: Proteomics, Families, and Folds</w:t>
      </w:r>
    </w:p>
    <w:p w14:paraId="0DBD9AF9" w14:textId="77777777" w:rsidR="00B5167F" w:rsidRDefault="00B5167F" w:rsidP="00B5167F">
      <w:pPr>
        <w:spacing w:after="0"/>
      </w:pPr>
    </w:p>
    <w:p w14:paraId="1446A2C4" w14:textId="37B132D6" w:rsidR="00F56107" w:rsidRPr="004C6736" w:rsidRDefault="00CC0C7B" w:rsidP="00B5167F">
      <w:pPr>
        <w:spacing w:after="0"/>
        <w:rPr>
          <w:b/>
        </w:rPr>
      </w:pPr>
      <w:r>
        <w:rPr>
          <w:b/>
        </w:rPr>
        <w:t>Proteomics</w:t>
      </w:r>
    </w:p>
    <w:p w14:paraId="0E52D6DA" w14:textId="1B091D33" w:rsidR="00CC0C7B" w:rsidRDefault="00CC0C7B" w:rsidP="000D33C7">
      <w:pPr>
        <w:pStyle w:val="ListParagraph"/>
        <w:numPr>
          <w:ilvl w:val="0"/>
          <w:numId w:val="20"/>
        </w:numPr>
        <w:spacing w:after="0"/>
      </w:pPr>
      <w:r>
        <w:t>The direct detection and quantification of the proteins in a biological system</w:t>
      </w:r>
    </w:p>
    <w:p w14:paraId="47B1E340" w14:textId="5700B469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 xml:space="preserve">Can also assay </w:t>
      </w:r>
      <w:r w:rsidR="00A54114">
        <w:t>protein</w:t>
      </w:r>
      <w:r>
        <w:t xml:space="preserve"> “states</w:t>
      </w:r>
      <w:r w:rsidR="00A54114">
        <w:t>” [</w:t>
      </w:r>
      <w:r>
        <w:t>post-translational modifications (PTMs)</w:t>
      </w:r>
      <w:r w:rsidR="00C92B6E">
        <w:t>, e.g. phosphorylation</w:t>
      </w:r>
      <w:r w:rsidR="00A54114">
        <w:t>]</w:t>
      </w:r>
    </w:p>
    <w:p w14:paraId="57757AE2" w14:textId="7CABCAFA" w:rsidR="003A3484" w:rsidRDefault="008F684D" w:rsidP="00CC0C7B">
      <w:pPr>
        <w:pStyle w:val="ListParagraph"/>
        <w:numPr>
          <w:ilvl w:val="1"/>
          <w:numId w:val="20"/>
        </w:numPr>
        <w:spacing w:after="0"/>
      </w:pPr>
      <w:r>
        <w:t>Provides h</w:t>
      </w:r>
      <w:r w:rsidR="009634AA">
        <w:t xml:space="preserve">igh-confidence detection of </w:t>
      </w:r>
      <w:r w:rsidR="003A3484">
        <w:t>protein</w:t>
      </w:r>
      <w:r>
        <w:t>s</w:t>
      </w:r>
      <w:r w:rsidR="0070275D">
        <w:t xml:space="preserve">/validation of </w:t>
      </w:r>
      <w:r w:rsidR="00621801">
        <w:t>putative coding genes</w:t>
      </w:r>
    </w:p>
    <w:p w14:paraId="4655B439" w14:textId="108332D0" w:rsidR="003A3484" w:rsidRDefault="008F684D" w:rsidP="00CC0C7B">
      <w:pPr>
        <w:pStyle w:val="ListParagraph"/>
        <w:numPr>
          <w:ilvl w:val="1"/>
          <w:numId w:val="20"/>
        </w:numPr>
        <w:spacing w:after="0"/>
      </w:pPr>
      <w:r>
        <w:t>Provides m</w:t>
      </w:r>
      <w:r w:rsidR="003A3484">
        <w:t xml:space="preserve">ore accurate protein abundance </w:t>
      </w:r>
      <w:r>
        <w:t xml:space="preserve">estimate </w:t>
      </w:r>
      <w:r w:rsidR="003A3484">
        <w:t xml:space="preserve">than inference via </w:t>
      </w:r>
      <w:r w:rsidR="00F41482">
        <w:t>mRNA abundance</w:t>
      </w:r>
    </w:p>
    <w:p w14:paraId="261EC06E" w14:textId="594B8AB5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Antibody arrays</w:t>
      </w:r>
      <w:r>
        <w:t xml:space="preserve"> use protein-specific </w:t>
      </w:r>
      <w:r w:rsidRPr="00283F2A">
        <w:rPr>
          <w:u w:val="single"/>
        </w:rPr>
        <w:t>antibodies</w:t>
      </w:r>
      <w:r>
        <w:t xml:space="preserve"> to detect and quantify proteins</w:t>
      </w:r>
      <w:r w:rsidR="004B004F">
        <w:t xml:space="preserve"> (~microarray)</w:t>
      </w:r>
    </w:p>
    <w:p w14:paraId="294CC836" w14:textId="1D49587F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Useful for small sets of specific proteins (e.g. cytokines)</w:t>
      </w:r>
    </w:p>
    <w:p w14:paraId="7A54302D" w14:textId="5989A86C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2D gels</w:t>
      </w:r>
      <w:r>
        <w:tab/>
        <w:t>separate a protein mixture based on two properties, typically size and pH/charge</w:t>
      </w:r>
    </w:p>
    <w:p w14:paraId="62945E4C" w14:textId="6B5324FC" w:rsidR="00CC0C7B" w:rsidRP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Compare 2D coordinates to reference positions</w:t>
      </w:r>
      <w:r w:rsidR="00AC0AAB">
        <w:t xml:space="preserve"> for identification</w:t>
      </w:r>
    </w:p>
    <w:p w14:paraId="5A845C3B" w14:textId="4FC9D78D" w:rsidR="00CC0C7B" w:rsidRDefault="00CC0C7B" w:rsidP="00CC0C7B">
      <w:pPr>
        <w:pStyle w:val="ListParagraph"/>
        <w:numPr>
          <w:ilvl w:val="0"/>
          <w:numId w:val="20"/>
        </w:numPr>
        <w:spacing w:after="0"/>
      </w:pPr>
      <w:r w:rsidRPr="00CC0C7B">
        <w:rPr>
          <w:u w:val="single"/>
        </w:rPr>
        <w:t>Tandem mass-spectrometry</w:t>
      </w:r>
      <w:r>
        <w:t xml:space="preserve"> (MS-MS)</w:t>
      </w:r>
      <w:r w:rsidR="002C3259">
        <w:t xml:space="preserve"> = </w:t>
      </w:r>
      <w:r>
        <w:t>shotgun sequencing for proteins</w:t>
      </w:r>
    </w:p>
    <w:p w14:paraId="1DFE9BEA" w14:textId="32B028AE" w:rsidR="00CC0C7B" w:rsidRDefault="00CC0C7B" w:rsidP="00F71E78">
      <w:pPr>
        <w:pStyle w:val="ListParagraph"/>
        <w:numPr>
          <w:ilvl w:val="1"/>
          <w:numId w:val="20"/>
        </w:numPr>
        <w:spacing w:after="0"/>
        <w:jc w:val="left"/>
      </w:pPr>
      <w:r>
        <w:t>Protein mixture is strat</w:t>
      </w:r>
      <w:r w:rsidRPr="00CC0C7B">
        <w:t xml:space="preserve">ified </w:t>
      </w:r>
      <w:r>
        <w:t xml:space="preserve">(e.g. by </w:t>
      </w:r>
      <w:r w:rsidRPr="00F71E78">
        <w:rPr>
          <w:u w:val="single"/>
        </w:rPr>
        <w:t>liquid chromatography</w:t>
      </w:r>
      <w:r>
        <w:t>) to reduce complexity</w:t>
      </w:r>
    </w:p>
    <w:p w14:paraId="3F04B568" w14:textId="6AAF84BD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 xml:space="preserve">Proteins are digested </w:t>
      </w:r>
      <w:r w:rsidR="004B004F">
        <w:t xml:space="preserve">(e.g. </w:t>
      </w:r>
      <w:r>
        <w:t>by Trypsin</w:t>
      </w:r>
      <w:r w:rsidR="004B004F">
        <w:t>)</w:t>
      </w:r>
      <w:r>
        <w:t xml:space="preserve"> into </w:t>
      </w:r>
      <w:r w:rsidR="004B004F">
        <w:t xml:space="preserve">short </w:t>
      </w:r>
      <w:r>
        <w:t>peptide fragments</w:t>
      </w:r>
    </w:p>
    <w:p w14:paraId="18D215DD" w14:textId="09AF59DB" w:rsidR="00DC2846" w:rsidRDefault="00CC0C7B" w:rsidP="00CC0C7B">
      <w:pPr>
        <w:pStyle w:val="ListParagraph"/>
        <w:numPr>
          <w:ilvl w:val="1"/>
          <w:numId w:val="20"/>
        </w:numPr>
        <w:spacing w:after="0"/>
      </w:pPr>
      <w:r>
        <w:t>Peptide fragments are isolated in a first round of MS</w:t>
      </w:r>
    </w:p>
    <w:p w14:paraId="2716CFEC" w14:textId="54CE964A" w:rsidR="00CC0C7B" w:rsidRDefault="00CC0C7B" w:rsidP="00CC0C7B">
      <w:pPr>
        <w:pStyle w:val="ListParagraph"/>
        <w:numPr>
          <w:ilvl w:val="1"/>
          <w:numId w:val="20"/>
        </w:numPr>
        <w:spacing w:after="0"/>
      </w:pPr>
      <w:r>
        <w:t>Fragments are shattered into ions along peptide bonds</w:t>
      </w:r>
    </w:p>
    <w:p w14:paraId="31334E67" w14:textId="40FF09E6" w:rsidR="00CC0C7B" w:rsidRDefault="004B004F" w:rsidP="00CC0C7B">
      <w:pPr>
        <w:pStyle w:val="ListParagraph"/>
        <w:numPr>
          <w:ilvl w:val="1"/>
          <w:numId w:val="20"/>
        </w:numPr>
        <w:spacing w:after="0"/>
      </w:pPr>
      <w:r>
        <w:t xml:space="preserve">“Stepped” </w:t>
      </w:r>
      <w:r w:rsidR="00CC0C7B">
        <w:t>mass/charge (m/z) ratios reveal amino acid sequence</w:t>
      </w:r>
      <w:r>
        <w:t xml:space="preserve"> during second round of MS</w:t>
      </w:r>
    </w:p>
    <w:p w14:paraId="59E93079" w14:textId="77777777" w:rsidR="000D33C7" w:rsidRPr="00E37D7F" w:rsidRDefault="000D33C7" w:rsidP="00B5167F">
      <w:pPr>
        <w:spacing w:after="0"/>
        <w:rPr>
          <w:b/>
          <w:sz w:val="8"/>
        </w:rPr>
      </w:pPr>
    </w:p>
    <w:p w14:paraId="76635D17" w14:textId="4E743A35" w:rsidR="000D33C7" w:rsidRDefault="00AF4BF0" w:rsidP="000D33C7">
      <w:pPr>
        <w:spacing w:after="0"/>
        <w:rPr>
          <w:b/>
        </w:rPr>
      </w:pPr>
      <w:r>
        <w:rPr>
          <w:b/>
        </w:rPr>
        <w:t>Protein families</w:t>
      </w:r>
    </w:p>
    <w:p w14:paraId="0CFA77DF" w14:textId="414FC93F" w:rsidR="004D0DB7" w:rsidRDefault="004D0DB7" w:rsidP="0007651B">
      <w:pPr>
        <w:pStyle w:val="ListParagraph"/>
        <w:numPr>
          <w:ilvl w:val="0"/>
          <w:numId w:val="22"/>
        </w:numPr>
        <w:spacing w:after="0"/>
      </w:pPr>
      <w:r>
        <w:t>Protein sequences map to functions/folds many-to-one</w:t>
      </w:r>
      <w:r w:rsidR="00CE72F4">
        <w:t xml:space="preserve"> (genotype-phenotype mapping)</w:t>
      </w:r>
    </w:p>
    <w:p w14:paraId="36D02F90" w14:textId="464A969E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Multiple strategies for defining protein “families” (sequences compatible with a given function)</w:t>
      </w:r>
    </w:p>
    <w:p w14:paraId="1540E3BB" w14:textId="4885CD21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Global protein similarity</w:t>
      </w:r>
    </w:p>
    <w:p w14:paraId="501B37F0" w14:textId="412B5020" w:rsidR="004D0DB7" w:rsidRDefault="004D0DB7" w:rsidP="004D0DB7">
      <w:pPr>
        <w:pStyle w:val="ListParagraph"/>
        <w:numPr>
          <w:ilvl w:val="1"/>
          <w:numId w:val="22"/>
        </w:numPr>
        <w:spacing w:after="0"/>
      </w:pPr>
      <w:r>
        <w:t xml:space="preserve">Clusters of Orthologous Groups (COGS) </w:t>
      </w:r>
      <w:r w:rsidR="00103E84">
        <w:t>– R</w:t>
      </w:r>
      <w:r>
        <w:t>eciprocal best BLAST hit relationship</w:t>
      </w:r>
      <w:r w:rsidR="00103E84">
        <w:t>s</w:t>
      </w:r>
    </w:p>
    <w:p w14:paraId="0E5EFC82" w14:textId="3700AAAC" w:rsidR="004D0DB7" w:rsidRDefault="004D0DB7" w:rsidP="004D0DB7">
      <w:pPr>
        <w:pStyle w:val="ListParagraph"/>
        <w:numPr>
          <w:ilvl w:val="1"/>
          <w:numId w:val="22"/>
        </w:numPr>
        <w:spacing w:after="0"/>
      </w:pPr>
      <w:proofErr w:type="spellStart"/>
      <w:r>
        <w:t>UniRef</w:t>
      </w:r>
      <w:proofErr w:type="spellEnd"/>
      <w:r>
        <w:t xml:space="preserve"> – </w:t>
      </w:r>
      <w:r w:rsidR="00CB5F97">
        <w:t>C</w:t>
      </w:r>
      <w:r>
        <w:t>lustering of the protein universe at different levels of sequence identity</w:t>
      </w:r>
    </w:p>
    <w:p w14:paraId="09E59451" w14:textId="42750011" w:rsidR="004D0DB7" w:rsidRDefault="004D0DB7" w:rsidP="004D0DB7">
      <w:pPr>
        <w:pStyle w:val="ListParagraph"/>
        <w:numPr>
          <w:ilvl w:val="0"/>
          <w:numId w:val="22"/>
        </w:numPr>
        <w:spacing w:after="0"/>
      </w:pPr>
      <w:r>
        <w:t>Local protein similarity (domains/motifs)</w:t>
      </w:r>
    </w:p>
    <w:p w14:paraId="43377AF6" w14:textId="25F1B083" w:rsidR="004D0DB7" w:rsidRDefault="004D0DB7" w:rsidP="004D0DB7">
      <w:pPr>
        <w:pStyle w:val="ListParagraph"/>
        <w:numPr>
          <w:ilvl w:val="1"/>
          <w:numId w:val="22"/>
        </w:numPr>
        <w:spacing w:after="0"/>
      </w:pPr>
      <w:proofErr w:type="spellStart"/>
      <w:r>
        <w:t>Pfam</w:t>
      </w:r>
      <w:proofErr w:type="spellEnd"/>
      <w:r>
        <w:t xml:space="preserve"> (and related approaches) define </w:t>
      </w:r>
      <w:r w:rsidR="00623AB6">
        <w:t xml:space="preserve">local </w:t>
      </w:r>
      <w:r>
        <w:t xml:space="preserve">multiple </w:t>
      </w:r>
      <w:r w:rsidR="00623AB6">
        <w:t xml:space="preserve">sequence </w:t>
      </w:r>
      <w:r w:rsidR="00F74BDE">
        <w:t xml:space="preserve">alignments </w:t>
      </w:r>
      <w:r w:rsidR="00623AB6">
        <w:t xml:space="preserve">(MSAs) </w:t>
      </w:r>
      <w:r w:rsidR="00F74BDE">
        <w:t>for domains</w:t>
      </w:r>
    </w:p>
    <w:p w14:paraId="2E51FB5F" w14:textId="22DF7F80" w:rsidR="00EF0555" w:rsidRDefault="00EF0555" w:rsidP="004D0DB7">
      <w:pPr>
        <w:pStyle w:val="ListParagraph"/>
        <w:numPr>
          <w:ilvl w:val="1"/>
          <w:numId w:val="22"/>
        </w:numPr>
        <w:spacing w:after="0"/>
      </w:pPr>
      <w:r>
        <w:t xml:space="preserve">Multiple domains can occur in a protein = </w:t>
      </w:r>
      <w:r w:rsidRPr="00EF0555">
        <w:rPr>
          <w:u w:val="single"/>
        </w:rPr>
        <w:t>domain architecture</w:t>
      </w:r>
    </w:p>
    <w:p w14:paraId="269D9F4D" w14:textId="2528194A" w:rsidR="0007651B" w:rsidRPr="00623AB6" w:rsidRDefault="0007651B" w:rsidP="00623AB6">
      <w:pPr>
        <w:spacing w:after="0"/>
        <w:rPr>
          <w:sz w:val="8"/>
        </w:rPr>
      </w:pPr>
    </w:p>
    <w:p w14:paraId="496E7BA5" w14:textId="07414BA2" w:rsidR="0057705C" w:rsidRDefault="00F74BDE" w:rsidP="00B66E5C">
      <w:pPr>
        <w:spacing w:after="0"/>
        <w:rPr>
          <w:b/>
        </w:rPr>
      </w:pPr>
      <w:r>
        <w:rPr>
          <w:b/>
        </w:rPr>
        <w:t>Protein structure determination and data</w:t>
      </w:r>
    </w:p>
    <w:p w14:paraId="089E6679" w14:textId="77777777" w:rsidR="00F74BDE" w:rsidRDefault="00F74BDE" w:rsidP="00F74BDE">
      <w:pPr>
        <w:pStyle w:val="ListParagraph"/>
        <w:numPr>
          <w:ilvl w:val="0"/>
          <w:numId w:val="25"/>
        </w:numPr>
        <w:spacing w:after="0"/>
      </w:pPr>
      <w:r>
        <w:t>Methods for determining protein structure</w:t>
      </w:r>
    </w:p>
    <w:p w14:paraId="42716A61" w14:textId="23C72CD7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X-ray crystallography (</w:t>
      </w:r>
      <w:r>
        <w:t xml:space="preserve">gold standard, requires protein </w:t>
      </w:r>
      <w:r w:rsidR="000C351F">
        <w:t xml:space="preserve">to </w:t>
      </w:r>
      <w:r>
        <w:t>crystal</w:t>
      </w:r>
      <w:r w:rsidR="000C351F">
        <w:t>lize</w:t>
      </w:r>
      <w:r>
        <w:t>)</w:t>
      </w:r>
    </w:p>
    <w:p w14:paraId="4F052BAC" w14:textId="3EEC29DC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Nuclear Magnetic Resonance</w:t>
      </w:r>
      <w:r>
        <w:t xml:space="preserve"> (</w:t>
      </w:r>
      <w:r w:rsidR="002C6A0A">
        <w:t xml:space="preserve">NMR; </w:t>
      </w:r>
      <w:r>
        <w:t>can probe dynamic processes, but limited to small proteins)</w:t>
      </w:r>
    </w:p>
    <w:p w14:paraId="2D0F9838" w14:textId="6229F459" w:rsidR="00F74BDE" w:rsidRPr="00F74BDE" w:rsidRDefault="00F74BDE" w:rsidP="00F74BDE">
      <w:pPr>
        <w:pStyle w:val="ListParagraph"/>
        <w:numPr>
          <w:ilvl w:val="1"/>
          <w:numId w:val="25"/>
        </w:numPr>
        <w:spacing w:after="0"/>
        <w:rPr>
          <w:i/>
        </w:rPr>
      </w:pPr>
      <w:proofErr w:type="spellStart"/>
      <w:r w:rsidRPr="00F74BDE">
        <w:rPr>
          <w:i/>
        </w:rPr>
        <w:t>Ab</w:t>
      </w:r>
      <w:proofErr w:type="spellEnd"/>
      <w:r w:rsidRPr="00F74BDE">
        <w:rPr>
          <w:i/>
        </w:rPr>
        <w:t xml:space="preserve"> initio </w:t>
      </w:r>
      <w:r>
        <w:t xml:space="preserve">folding </w:t>
      </w:r>
      <w:r w:rsidR="00E01E7B">
        <w:t xml:space="preserve">on a </w:t>
      </w:r>
      <w:r>
        <w:t>computer based on physical models (hard)</w:t>
      </w:r>
    </w:p>
    <w:p w14:paraId="4E3EB39D" w14:textId="4E1517BE" w:rsidR="00F74BDE" w:rsidRDefault="00F74BDE" w:rsidP="00F74BDE">
      <w:pPr>
        <w:pStyle w:val="ListParagraph"/>
        <w:numPr>
          <w:ilvl w:val="1"/>
          <w:numId w:val="25"/>
        </w:numPr>
        <w:spacing w:after="0"/>
      </w:pPr>
      <w:r w:rsidRPr="00F74BDE">
        <w:t>Knowledge-based</w:t>
      </w:r>
      <w:r>
        <w:t xml:space="preserve"> folding (homology modeling, threading, fragment assembly)</w:t>
      </w:r>
    </w:p>
    <w:p w14:paraId="2A7B0FAD" w14:textId="362F465E" w:rsidR="00F74BDE" w:rsidRDefault="00F74BDE" w:rsidP="00F74BDE">
      <w:pPr>
        <w:pStyle w:val="ListParagraph"/>
        <w:numPr>
          <w:ilvl w:val="0"/>
          <w:numId w:val="25"/>
        </w:numPr>
        <w:spacing w:after="0"/>
      </w:pPr>
      <w:r>
        <w:t>Structure data (x, y, z coordinates of atoms) are stored in the Protein Data Bank</w:t>
      </w:r>
    </w:p>
    <w:p w14:paraId="2544AA5B" w14:textId="720838B6" w:rsidR="00F74BDE" w:rsidRDefault="004258A1" w:rsidP="00F74BDE">
      <w:pPr>
        <w:pStyle w:val="ListParagraph"/>
        <w:numPr>
          <w:ilvl w:val="0"/>
          <w:numId w:val="25"/>
        </w:numPr>
        <w:spacing w:after="0"/>
      </w:pPr>
      <w:r>
        <w:t xml:space="preserve">Structures </w:t>
      </w:r>
      <w:r w:rsidR="00F74BDE">
        <w:t xml:space="preserve">are organized into hierarchies based </w:t>
      </w:r>
      <w:r>
        <w:t>on the similarity of their folds (e.g. CATH, SCOP)</w:t>
      </w:r>
    </w:p>
    <w:p w14:paraId="7AFFAC35" w14:textId="77777777" w:rsidR="009C2920" w:rsidRDefault="004258A1" w:rsidP="00B5167F">
      <w:pPr>
        <w:pStyle w:val="ListParagraph"/>
        <w:numPr>
          <w:ilvl w:val="1"/>
          <w:numId w:val="25"/>
        </w:numPr>
        <w:spacing w:after="0"/>
      </w:pPr>
      <w:r>
        <w:t>Structures at top levels in the hierarchy may not be obviously related by descent, or at all</w:t>
      </w:r>
    </w:p>
    <w:p w14:paraId="3611B510" w14:textId="77777777" w:rsidR="009C2920" w:rsidRDefault="009C2920" w:rsidP="009C2920">
      <w:pPr>
        <w:pStyle w:val="ListParagraph"/>
        <w:spacing w:after="0"/>
        <w:ind w:left="0"/>
      </w:pPr>
    </w:p>
    <w:p w14:paraId="0E00CE60" w14:textId="3D7E6C68" w:rsidR="002127DC" w:rsidRPr="009C2920" w:rsidRDefault="00133E06" w:rsidP="009C2920">
      <w:pPr>
        <w:pStyle w:val="ListParagraph"/>
        <w:spacing w:after="0"/>
        <w:ind w:left="0"/>
      </w:pPr>
      <w:r w:rsidRPr="009C2920">
        <w:rPr>
          <w:b/>
        </w:rPr>
        <w:t>Suggested reading</w:t>
      </w:r>
    </w:p>
    <w:p w14:paraId="326568DC" w14:textId="77777777" w:rsidR="00EC6DA8" w:rsidRDefault="00EC6DA8" w:rsidP="00EC6DA8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proofErr w:type="spellStart"/>
      <w:r>
        <w:rPr>
          <w:szCs w:val="20"/>
        </w:rPr>
        <w:t>Lesk</w:t>
      </w:r>
      <w:proofErr w:type="spellEnd"/>
      <w:r>
        <w:rPr>
          <w:szCs w:val="20"/>
        </w:rPr>
        <w:t>: Ch. 11, pp. 363-415 (Proteomics and protein structure)</w:t>
      </w:r>
    </w:p>
    <w:p w14:paraId="33578D92" w14:textId="1D127F31" w:rsidR="0083502F" w:rsidRPr="00CE3961" w:rsidRDefault="00480F46" w:rsidP="00BD0138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CE3961">
        <w:rPr>
          <w:szCs w:val="20"/>
        </w:rPr>
        <w:t>Pevsner: Ch. 12</w:t>
      </w:r>
      <w:r w:rsidR="009D52C1" w:rsidRPr="00CE3961">
        <w:rPr>
          <w:szCs w:val="20"/>
        </w:rPr>
        <w:t xml:space="preserve">, pp. </w:t>
      </w:r>
      <w:r w:rsidRPr="00CE3961">
        <w:rPr>
          <w:szCs w:val="20"/>
        </w:rPr>
        <w:t>539-575</w:t>
      </w:r>
      <w:r w:rsidR="00BD0138" w:rsidRPr="00CE3961">
        <w:rPr>
          <w:szCs w:val="20"/>
        </w:rPr>
        <w:t xml:space="preserve"> (Proteomics)</w:t>
      </w:r>
      <w:r w:rsidR="00CE3961" w:rsidRPr="00CE3961">
        <w:rPr>
          <w:szCs w:val="20"/>
        </w:rPr>
        <w:t xml:space="preserve">; </w:t>
      </w:r>
      <w:r w:rsidRPr="00CE3961">
        <w:rPr>
          <w:szCs w:val="20"/>
        </w:rPr>
        <w:t>Ch. 13, pp. 589-625 (Protein structure)</w:t>
      </w:r>
    </w:p>
    <w:p w14:paraId="6C84C857" w14:textId="7683646B" w:rsidR="00CE3961" w:rsidRDefault="00CE3961" w:rsidP="00CE3961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 w:rsidRPr="00CE3961">
        <w:rPr>
          <w:szCs w:val="20"/>
        </w:rPr>
        <w:t>Bloom, Jesse D., et al. "</w:t>
      </w:r>
      <w:hyperlink r:id="rId9" w:history="1">
        <w:r w:rsidRPr="00CE3961">
          <w:rPr>
            <w:rStyle w:val="Hyperlink"/>
            <w:szCs w:val="20"/>
          </w:rPr>
          <w:t>Structural determinants of the rate of protein evolution in yeast</w:t>
        </w:r>
      </w:hyperlink>
      <w:r w:rsidRPr="00CE3961">
        <w:rPr>
          <w:szCs w:val="20"/>
        </w:rPr>
        <w:t xml:space="preserve">." </w:t>
      </w:r>
      <w:r w:rsidRPr="00CE3961">
        <w:rPr>
          <w:i/>
          <w:szCs w:val="20"/>
        </w:rPr>
        <w:t>Molecular biology and evolution</w:t>
      </w:r>
      <w:r w:rsidRPr="00CE3961">
        <w:rPr>
          <w:szCs w:val="20"/>
        </w:rPr>
        <w:t xml:space="preserve"> 23.9 (2006): 1751-1761.</w:t>
      </w:r>
    </w:p>
    <w:p w14:paraId="51AF2B24" w14:textId="6463BF25" w:rsidR="00EA49FE" w:rsidRPr="00BD0138" w:rsidRDefault="00EA49FE" w:rsidP="00EA49FE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proofErr w:type="spellStart"/>
      <w:r w:rsidRPr="00EA49FE">
        <w:rPr>
          <w:szCs w:val="20"/>
        </w:rPr>
        <w:t>Ahnert</w:t>
      </w:r>
      <w:proofErr w:type="spellEnd"/>
      <w:r w:rsidRPr="00EA49FE">
        <w:rPr>
          <w:szCs w:val="20"/>
        </w:rPr>
        <w:t>, Sebastian E., et al. "</w:t>
      </w:r>
      <w:hyperlink r:id="rId10" w:history="1">
        <w:r w:rsidRPr="00EA49FE">
          <w:rPr>
            <w:rStyle w:val="Hyperlink"/>
            <w:szCs w:val="20"/>
          </w:rPr>
          <w:t>Principles of assembly reveal a periodic table of protein complexes</w:t>
        </w:r>
      </w:hyperlink>
      <w:r w:rsidRPr="00EA49FE">
        <w:rPr>
          <w:szCs w:val="20"/>
        </w:rPr>
        <w:t xml:space="preserve">." </w:t>
      </w:r>
      <w:r w:rsidRPr="00EA49FE">
        <w:rPr>
          <w:i/>
          <w:szCs w:val="20"/>
        </w:rPr>
        <w:t>Science</w:t>
      </w:r>
      <w:r w:rsidRPr="00EA49FE">
        <w:rPr>
          <w:szCs w:val="20"/>
        </w:rPr>
        <w:t xml:space="preserve"> 350.6266 (2015): aaa2245.</w:t>
      </w:r>
      <w:bookmarkStart w:id="0" w:name="_GoBack"/>
      <w:bookmarkEnd w:id="0"/>
    </w:p>
    <w:sectPr w:rsidR="00EA49FE" w:rsidRPr="00BD0138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6BB" w14:textId="77777777" w:rsidR="005438DD" w:rsidRDefault="005438DD">
      <w:r>
        <w:separator/>
      </w:r>
    </w:p>
  </w:endnote>
  <w:endnote w:type="continuationSeparator" w:id="0">
    <w:p w14:paraId="32E963DE" w14:textId="77777777" w:rsidR="005438DD" w:rsidRDefault="0054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4401C7" w:rsidRDefault="004401C7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4401C7" w:rsidRDefault="004401C7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4401C7" w:rsidRPr="00171224" w:rsidRDefault="004401C7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FDD" w14:textId="77777777" w:rsidR="005438DD" w:rsidRDefault="005438DD">
      <w:r>
        <w:separator/>
      </w:r>
    </w:p>
  </w:footnote>
  <w:footnote w:type="continuationSeparator" w:id="0">
    <w:p w14:paraId="332EFB73" w14:textId="77777777" w:rsidR="005438DD" w:rsidRDefault="0054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42C18"/>
    <w:multiLevelType w:val="hybridMultilevel"/>
    <w:tmpl w:val="81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23"/>
  </w:num>
  <w:num w:numId="22">
    <w:abstractNumId w:val="18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316BF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351F"/>
    <w:rsid w:val="000C65EC"/>
    <w:rsid w:val="000D0754"/>
    <w:rsid w:val="000D33C7"/>
    <w:rsid w:val="000D59B4"/>
    <w:rsid w:val="000E3F0C"/>
    <w:rsid w:val="000F4539"/>
    <w:rsid w:val="00101F3F"/>
    <w:rsid w:val="00103E84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D688A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83F2A"/>
    <w:rsid w:val="002A141D"/>
    <w:rsid w:val="002A6C54"/>
    <w:rsid w:val="002B0817"/>
    <w:rsid w:val="002C152D"/>
    <w:rsid w:val="002C3259"/>
    <w:rsid w:val="002C60E6"/>
    <w:rsid w:val="002C6A0A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4F57"/>
    <w:rsid w:val="00355146"/>
    <w:rsid w:val="00364E8F"/>
    <w:rsid w:val="00376CFA"/>
    <w:rsid w:val="003A175A"/>
    <w:rsid w:val="003A2DE9"/>
    <w:rsid w:val="003A3484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258A1"/>
    <w:rsid w:val="00431E31"/>
    <w:rsid w:val="004401C7"/>
    <w:rsid w:val="00450C00"/>
    <w:rsid w:val="00453DD3"/>
    <w:rsid w:val="00464BCA"/>
    <w:rsid w:val="00465DE9"/>
    <w:rsid w:val="004712AC"/>
    <w:rsid w:val="00480F46"/>
    <w:rsid w:val="004A2ECE"/>
    <w:rsid w:val="004B004F"/>
    <w:rsid w:val="004C3E5D"/>
    <w:rsid w:val="004C6736"/>
    <w:rsid w:val="004D0DB7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438D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82BB7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1801"/>
    <w:rsid w:val="0062286A"/>
    <w:rsid w:val="00623AB6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75D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2F"/>
    <w:rsid w:val="008350A1"/>
    <w:rsid w:val="00835362"/>
    <w:rsid w:val="00835754"/>
    <w:rsid w:val="00835BD8"/>
    <w:rsid w:val="00836D68"/>
    <w:rsid w:val="0086040A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D32E2"/>
    <w:rsid w:val="008E134D"/>
    <w:rsid w:val="008E7C26"/>
    <w:rsid w:val="008F3C22"/>
    <w:rsid w:val="008F684D"/>
    <w:rsid w:val="00911598"/>
    <w:rsid w:val="00913237"/>
    <w:rsid w:val="00920FF0"/>
    <w:rsid w:val="00934C2D"/>
    <w:rsid w:val="00937D48"/>
    <w:rsid w:val="00943C16"/>
    <w:rsid w:val="00944BE5"/>
    <w:rsid w:val="009537B0"/>
    <w:rsid w:val="009617FD"/>
    <w:rsid w:val="009634AA"/>
    <w:rsid w:val="00965B60"/>
    <w:rsid w:val="00966217"/>
    <w:rsid w:val="00973213"/>
    <w:rsid w:val="009870D5"/>
    <w:rsid w:val="009A7E97"/>
    <w:rsid w:val="009C0EE1"/>
    <w:rsid w:val="009C2920"/>
    <w:rsid w:val="009D0979"/>
    <w:rsid w:val="009D0BC2"/>
    <w:rsid w:val="009D52C1"/>
    <w:rsid w:val="009D56EA"/>
    <w:rsid w:val="009F4F80"/>
    <w:rsid w:val="00A01F37"/>
    <w:rsid w:val="00A025DB"/>
    <w:rsid w:val="00A03549"/>
    <w:rsid w:val="00A12578"/>
    <w:rsid w:val="00A156E9"/>
    <w:rsid w:val="00A20DE0"/>
    <w:rsid w:val="00A20F67"/>
    <w:rsid w:val="00A24CD1"/>
    <w:rsid w:val="00A411D6"/>
    <w:rsid w:val="00A46559"/>
    <w:rsid w:val="00A54114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C0681"/>
    <w:rsid w:val="00AC0AAB"/>
    <w:rsid w:val="00AF4BF0"/>
    <w:rsid w:val="00B03C69"/>
    <w:rsid w:val="00B04CFB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07A5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D0138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5B30"/>
    <w:rsid w:val="00C43A63"/>
    <w:rsid w:val="00C46974"/>
    <w:rsid w:val="00C52B67"/>
    <w:rsid w:val="00C62725"/>
    <w:rsid w:val="00C62D2F"/>
    <w:rsid w:val="00C635A9"/>
    <w:rsid w:val="00C92B6E"/>
    <w:rsid w:val="00CA0FF9"/>
    <w:rsid w:val="00CA1A3E"/>
    <w:rsid w:val="00CA25AC"/>
    <w:rsid w:val="00CB142A"/>
    <w:rsid w:val="00CB5F97"/>
    <w:rsid w:val="00CB679E"/>
    <w:rsid w:val="00CC01DC"/>
    <w:rsid w:val="00CC0911"/>
    <w:rsid w:val="00CC0C7B"/>
    <w:rsid w:val="00CC22E1"/>
    <w:rsid w:val="00CC2468"/>
    <w:rsid w:val="00CC3416"/>
    <w:rsid w:val="00CE0C40"/>
    <w:rsid w:val="00CE3961"/>
    <w:rsid w:val="00CE72F4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659F3"/>
    <w:rsid w:val="00D72D7A"/>
    <w:rsid w:val="00D734E5"/>
    <w:rsid w:val="00D73E4F"/>
    <w:rsid w:val="00D749B0"/>
    <w:rsid w:val="00D824A7"/>
    <w:rsid w:val="00D84E99"/>
    <w:rsid w:val="00DA22B5"/>
    <w:rsid w:val="00DB0218"/>
    <w:rsid w:val="00DB3209"/>
    <w:rsid w:val="00DC1F1C"/>
    <w:rsid w:val="00DC2846"/>
    <w:rsid w:val="00DC3D2D"/>
    <w:rsid w:val="00DC464C"/>
    <w:rsid w:val="00DC7DEE"/>
    <w:rsid w:val="00DD1CD0"/>
    <w:rsid w:val="00DD7BCA"/>
    <w:rsid w:val="00DE02FD"/>
    <w:rsid w:val="00DF2C0C"/>
    <w:rsid w:val="00DF2D9A"/>
    <w:rsid w:val="00E01E7B"/>
    <w:rsid w:val="00E15D43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4067"/>
    <w:rsid w:val="00EA0795"/>
    <w:rsid w:val="00EA49FE"/>
    <w:rsid w:val="00EA65F8"/>
    <w:rsid w:val="00EB3EC3"/>
    <w:rsid w:val="00EB4046"/>
    <w:rsid w:val="00EB526D"/>
    <w:rsid w:val="00EB5621"/>
    <w:rsid w:val="00EB6E35"/>
    <w:rsid w:val="00EC6DA8"/>
    <w:rsid w:val="00EE4E98"/>
    <w:rsid w:val="00EF0555"/>
    <w:rsid w:val="00EF320D"/>
    <w:rsid w:val="00EF396F"/>
    <w:rsid w:val="00EF5FD6"/>
    <w:rsid w:val="00F02CB3"/>
    <w:rsid w:val="00F03B24"/>
    <w:rsid w:val="00F04FE3"/>
    <w:rsid w:val="00F12CDA"/>
    <w:rsid w:val="00F1372F"/>
    <w:rsid w:val="00F41482"/>
    <w:rsid w:val="00F457F0"/>
    <w:rsid w:val="00F4588D"/>
    <w:rsid w:val="00F56107"/>
    <w:rsid w:val="00F605E8"/>
    <w:rsid w:val="00F71E78"/>
    <w:rsid w:val="00F74BDE"/>
    <w:rsid w:val="00F76545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cience.sciencemag.org/content/350/6266/aaa22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ademic.oup.com/mbe/article/23/9/1751/1014274/Structural-Determinants-of-the-Rate-of-Prote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2D8E-4CAC-448C-B522-CE4EBD6E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410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387</cp:revision>
  <dcterms:created xsi:type="dcterms:W3CDTF">2011-01-15T23:01:00Z</dcterms:created>
  <dcterms:modified xsi:type="dcterms:W3CDTF">2019-04-22T17:07:00Z</dcterms:modified>
</cp:coreProperties>
</file>