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FBCA" w14:textId="367B73D3" w:rsidR="00466CD6" w:rsidRPr="002B193A" w:rsidRDefault="00810A0E" w:rsidP="00466CD6">
      <w:pPr>
        <w:jc w:val="center"/>
        <w:rPr>
          <w:rFonts w:ascii="Georgia" w:hAnsi="Georgia"/>
          <w:b/>
          <w:sz w:val="26"/>
          <w:szCs w:val="26"/>
        </w:rPr>
      </w:pPr>
      <w:r>
        <w:rPr>
          <w:rFonts w:ascii="Georgia" w:hAnsi="Georgia"/>
          <w:b/>
          <w:sz w:val="26"/>
          <w:szCs w:val="26"/>
        </w:rPr>
        <w:t>BST</w:t>
      </w:r>
      <w:r w:rsidR="002914C6">
        <w:rPr>
          <w:rFonts w:ascii="Georgia" w:hAnsi="Georgia"/>
          <w:b/>
          <w:sz w:val="26"/>
          <w:szCs w:val="26"/>
        </w:rPr>
        <w:t>272</w:t>
      </w:r>
      <w:r>
        <w:rPr>
          <w:rFonts w:ascii="Georgia" w:hAnsi="Georgia"/>
          <w:b/>
          <w:sz w:val="26"/>
          <w:szCs w:val="26"/>
        </w:rPr>
        <w:t>: Computing Environments for Biology</w:t>
      </w:r>
    </w:p>
    <w:p w14:paraId="29D44DBE" w14:textId="5BF08760" w:rsidR="00466CD6" w:rsidRDefault="00810A0E" w:rsidP="00466CD6">
      <w:pPr>
        <w:jc w:val="center"/>
        <w:rPr>
          <w:rFonts w:ascii="Georgia" w:hAnsi="Georgia"/>
          <w:b/>
          <w:sz w:val="26"/>
          <w:szCs w:val="26"/>
        </w:rPr>
      </w:pPr>
      <w:r>
        <w:rPr>
          <w:rFonts w:ascii="Georgia" w:hAnsi="Georgia"/>
          <w:b/>
          <w:sz w:val="26"/>
          <w:szCs w:val="26"/>
        </w:rPr>
        <w:t>Winter 2020</w:t>
      </w:r>
      <w:r w:rsidR="009B6EFB">
        <w:rPr>
          <w:rFonts w:ascii="Georgia" w:hAnsi="Georgia"/>
          <w:b/>
          <w:sz w:val="26"/>
          <w:szCs w:val="26"/>
        </w:rPr>
        <w:t>, Jan. 7, 9, 14, 16</w:t>
      </w:r>
    </w:p>
    <w:p w14:paraId="44AB7899" w14:textId="46603D93" w:rsidR="00810A0E" w:rsidRDefault="00810A0E" w:rsidP="00466CD6">
      <w:pPr>
        <w:jc w:val="center"/>
        <w:rPr>
          <w:rFonts w:ascii="Georgia" w:hAnsi="Georgia"/>
          <w:b/>
          <w:sz w:val="26"/>
          <w:szCs w:val="26"/>
        </w:rPr>
      </w:pPr>
      <w:r>
        <w:rPr>
          <w:rFonts w:ascii="Georgia" w:hAnsi="Georgia"/>
          <w:b/>
          <w:sz w:val="26"/>
          <w:szCs w:val="26"/>
        </w:rPr>
        <w:t>Time: TR 1:00-4:00</w:t>
      </w:r>
    </w:p>
    <w:p w14:paraId="7526FB1A" w14:textId="35112FBA" w:rsidR="00810A0E" w:rsidRPr="002B193A" w:rsidRDefault="00810A0E" w:rsidP="00466CD6">
      <w:pPr>
        <w:jc w:val="center"/>
        <w:rPr>
          <w:rFonts w:ascii="Georgia" w:hAnsi="Georgia"/>
          <w:b/>
          <w:sz w:val="26"/>
          <w:szCs w:val="26"/>
        </w:rPr>
      </w:pPr>
      <w:r>
        <w:rPr>
          <w:rFonts w:ascii="Georgia" w:hAnsi="Georgia"/>
          <w:b/>
          <w:sz w:val="26"/>
          <w:szCs w:val="26"/>
        </w:rPr>
        <w:t xml:space="preserve">Location: </w:t>
      </w:r>
      <w:r w:rsidR="002914C6">
        <w:rPr>
          <w:rFonts w:ascii="Georgia" w:hAnsi="Georgia"/>
          <w:b/>
          <w:sz w:val="26"/>
          <w:szCs w:val="26"/>
        </w:rPr>
        <w:t>Kresge 201 / LL6</w:t>
      </w:r>
      <w:r w:rsidR="002034D6">
        <w:rPr>
          <w:rFonts w:ascii="Georgia" w:hAnsi="Georgia"/>
          <w:b/>
          <w:sz w:val="26"/>
          <w:szCs w:val="26"/>
        </w:rPr>
        <w:t xml:space="preserve"> (Jan. 14 only)</w:t>
      </w:r>
    </w:p>
    <w:p w14:paraId="50B747D1" w14:textId="77777777" w:rsidR="00466CD6" w:rsidRDefault="00466CD6" w:rsidP="00466CD6">
      <w:pPr>
        <w:rPr>
          <w:rFonts w:ascii="Georgia" w:hAnsi="Georgia"/>
        </w:rPr>
      </w:pPr>
    </w:p>
    <w:p w14:paraId="37C162D4" w14:textId="77777777" w:rsidR="00F27D78" w:rsidRDefault="00F27D78" w:rsidP="00466CD6">
      <w:pPr>
        <w:rPr>
          <w:rFonts w:ascii="Georgia" w:hAnsi="Georgia"/>
          <w:b/>
        </w:rPr>
      </w:pPr>
    </w:p>
    <w:p w14:paraId="74305667" w14:textId="77777777" w:rsidR="004B6663" w:rsidRPr="006745AE" w:rsidRDefault="004B6663" w:rsidP="004B6663">
      <w:pPr>
        <w:rPr>
          <w:rFonts w:ascii="Georgia" w:hAnsi="Georgia"/>
          <w:b/>
        </w:rPr>
      </w:pPr>
      <w:r w:rsidRPr="006745AE">
        <w:rPr>
          <w:rFonts w:ascii="Georgia" w:hAnsi="Georgia"/>
          <w:b/>
        </w:rPr>
        <w:t>Instructor Information</w:t>
      </w:r>
    </w:p>
    <w:p w14:paraId="7D6FAA2C" w14:textId="77777777" w:rsidR="004B6663" w:rsidRDefault="004B6663" w:rsidP="004B6663">
      <w:pPr>
        <w:rPr>
          <w:rFonts w:ascii="Georgia" w:hAnsi="Georgia"/>
          <w:b/>
          <w:sz w:val="22"/>
          <w:szCs w:val="22"/>
        </w:rPr>
      </w:pPr>
      <w:r w:rsidRPr="002B193A">
        <w:rPr>
          <w:rFonts w:ascii="Georgia" w:hAnsi="Georgia"/>
          <w:b/>
          <w:sz w:val="22"/>
          <w:szCs w:val="22"/>
        </w:rPr>
        <w:t>Faculty</w:t>
      </w:r>
    </w:p>
    <w:p w14:paraId="3FE04475" w14:textId="66ADC58B" w:rsidR="004B6663" w:rsidRDefault="001B4139" w:rsidP="004B6663">
      <w:pPr>
        <w:rPr>
          <w:rFonts w:ascii="Georgia" w:hAnsi="Georgia"/>
          <w:sz w:val="22"/>
          <w:szCs w:val="22"/>
        </w:rPr>
      </w:pPr>
      <w:r>
        <w:rPr>
          <w:rFonts w:ascii="Georgia" w:hAnsi="Georgia"/>
          <w:sz w:val="22"/>
          <w:szCs w:val="22"/>
        </w:rPr>
        <w:t>Curtis Huttenhower, Professor, Biostatistics and Immunology and Infectious Diseases</w:t>
      </w:r>
    </w:p>
    <w:p w14:paraId="19AF1AB1" w14:textId="430ABAEB" w:rsidR="004B6663" w:rsidRDefault="001B4139" w:rsidP="004B6663">
      <w:pPr>
        <w:rPr>
          <w:rFonts w:ascii="Georgia" w:hAnsi="Georgia"/>
          <w:sz w:val="22"/>
          <w:szCs w:val="22"/>
        </w:rPr>
      </w:pPr>
      <w:r>
        <w:rPr>
          <w:rFonts w:ascii="Georgia" w:hAnsi="Georgia"/>
          <w:sz w:val="22"/>
          <w:szCs w:val="22"/>
        </w:rPr>
        <w:t xml:space="preserve">SPH1 413, </w:t>
      </w:r>
      <w:hyperlink r:id="rId8" w:history="1">
        <w:r w:rsidRPr="00B75FA2">
          <w:rPr>
            <w:rStyle w:val="Hyperlink"/>
            <w:rFonts w:ascii="Georgia" w:hAnsi="Georgia"/>
            <w:sz w:val="22"/>
            <w:szCs w:val="22"/>
          </w:rPr>
          <w:t>chuttenh@hsph.harvard.edu</w:t>
        </w:r>
      </w:hyperlink>
      <w:r>
        <w:rPr>
          <w:rFonts w:ascii="Georgia" w:hAnsi="Georgia"/>
          <w:sz w:val="22"/>
          <w:szCs w:val="22"/>
        </w:rPr>
        <w:t>, 617-432-4912</w:t>
      </w:r>
    </w:p>
    <w:p w14:paraId="6D9FB823" w14:textId="3BAF2FE7" w:rsidR="004B6663" w:rsidRDefault="004B6663" w:rsidP="004B6663">
      <w:pPr>
        <w:rPr>
          <w:rFonts w:ascii="Georgia" w:hAnsi="Georgia"/>
          <w:sz w:val="22"/>
          <w:szCs w:val="22"/>
        </w:rPr>
      </w:pPr>
      <w:r>
        <w:rPr>
          <w:rFonts w:ascii="Georgia" w:hAnsi="Georgia"/>
          <w:sz w:val="22"/>
          <w:szCs w:val="22"/>
        </w:rPr>
        <w:t xml:space="preserve">Office Hours: </w:t>
      </w:r>
      <w:r w:rsidR="001B4139">
        <w:rPr>
          <w:rFonts w:ascii="Georgia" w:hAnsi="Georgia"/>
          <w:sz w:val="22"/>
          <w:szCs w:val="22"/>
        </w:rPr>
        <w:t xml:space="preserve">SPH1 413, </w:t>
      </w:r>
      <w:r w:rsidR="002963E9" w:rsidRPr="002963E9">
        <w:rPr>
          <w:rFonts w:ascii="Georgia" w:hAnsi="Georgia"/>
          <w:sz w:val="22"/>
          <w:szCs w:val="22"/>
        </w:rPr>
        <w:t>9th 11:30-12:30, 14th 4:00-5:00</w:t>
      </w:r>
    </w:p>
    <w:p w14:paraId="23680DA1" w14:textId="77777777" w:rsidR="004B6663" w:rsidRPr="002B193A" w:rsidRDefault="004B6663" w:rsidP="004B6663">
      <w:pPr>
        <w:rPr>
          <w:rFonts w:ascii="Georgia" w:hAnsi="Georgia"/>
          <w:sz w:val="22"/>
          <w:szCs w:val="22"/>
        </w:rPr>
      </w:pPr>
    </w:p>
    <w:p w14:paraId="69DF9727" w14:textId="77777777" w:rsidR="004B6663" w:rsidRPr="002B193A" w:rsidRDefault="004B6663" w:rsidP="004B6663">
      <w:pPr>
        <w:rPr>
          <w:rFonts w:ascii="Georgia" w:hAnsi="Georgia"/>
          <w:sz w:val="22"/>
          <w:szCs w:val="22"/>
        </w:rPr>
      </w:pPr>
      <w:r w:rsidRPr="002B193A">
        <w:rPr>
          <w:rFonts w:ascii="Georgia" w:hAnsi="Georgia"/>
          <w:b/>
          <w:sz w:val="22"/>
          <w:szCs w:val="22"/>
        </w:rPr>
        <w:t>Teaching</w:t>
      </w:r>
      <w:r w:rsidRPr="002B193A">
        <w:rPr>
          <w:rFonts w:ascii="Georgia" w:hAnsi="Georgia"/>
          <w:sz w:val="22"/>
          <w:szCs w:val="22"/>
        </w:rPr>
        <w:t xml:space="preserve"> </w:t>
      </w:r>
      <w:r w:rsidRPr="002B193A">
        <w:rPr>
          <w:rFonts w:ascii="Georgia" w:hAnsi="Georgia"/>
          <w:b/>
          <w:sz w:val="22"/>
          <w:szCs w:val="22"/>
        </w:rPr>
        <w:t>Assistants</w:t>
      </w:r>
    </w:p>
    <w:p w14:paraId="176683C5" w14:textId="77777777" w:rsidR="002963E9" w:rsidRPr="002963E9" w:rsidRDefault="002963E9" w:rsidP="002963E9">
      <w:pPr>
        <w:rPr>
          <w:rFonts w:ascii="Georgia" w:hAnsi="Georgia"/>
          <w:sz w:val="22"/>
          <w:szCs w:val="22"/>
        </w:rPr>
      </w:pPr>
      <w:r w:rsidRPr="002963E9">
        <w:rPr>
          <w:rFonts w:ascii="Georgia" w:hAnsi="Georgia"/>
          <w:sz w:val="22"/>
          <w:szCs w:val="22"/>
        </w:rPr>
        <w:t>Sagun Maharjan, Software Developer, Biostatistics</w:t>
      </w:r>
    </w:p>
    <w:p w14:paraId="161DD6F1" w14:textId="25096BDA" w:rsidR="004B6663" w:rsidRDefault="002963E9" w:rsidP="002963E9">
      <w:pPr>
        <w:rPr>
          <w:rFonts w:ascii="Georgia" w:hAnsi="Georgia"/>
          <w:sz w:val="22"/>
          <w:szCs w:val="22"/>
        </w:rPr>
      </w:pPr>
      <w:r w:rsidRPr="002963E9">
        <w:rPr>
          <w:rFonts w:ascii="Georgia" w:hAnsi="Georgia"/>
          <w:sz w:val="22"/>
          <w:szCs w:val="22"/>
        </w:rPr>
        <w:t xml:space="preserve">SPH1 412, </w:t>
      </w:r>
      <w:hyperlink r:id="rId9" w:history="1">
        <w:r w:rsidRPr="00CC4B92">
          <w:rPr>
            <w:rStyle w:val="Hyperlink"/>
            <w:rFonts w:ascii="Georgia" w:hAnsi="Georgia"/>
            <w:sz w:val="22"/>
            <w:szCs w:val="22"/>
          </w:rPr>
          <w:t>smaharjan@hsph.harvard.edu</w:t>
        </w:r>
      </w:hyperlink>
      <w:r w:rsidRPr="002963E9">
        <w:rPr>
          <w:rFonts w:ascii="Georgia" w:hAnsi="Georgia"/>
          <w:sz w:val="22"/>
          <w:szCs w:val="22"/>
        </w:rPr>
        <w:t>, 617-432-5065</w:t>
      </w:r>
    </w:p>
    <w:p w14:paraId="7D1B8BCF" w14:textId="1CBC37A3" w:rsidR="0087106A" w:rsidRDefault="004B6663" w:rsidP="00466CD6">
      <w:pPr>
        <w:rPr>
          <w:rFonts w:ascii="Georgia" w:hAnsi="Georgia"/>
          <w:sz w:val="22"/>
          <w:szCs w:val="22"/>
        </w:rPr>
      </w:pPr>
      <w:r>
        <w:rPr>
          <w:rFonts w:ascii="Georgia" w:hAnsi="Georgia"/>
          <w:sz w:val="22"/>
          <w:szCs w:val="22"/>
        </w:rPr>
        <w:t xml:space="preserve">Office hours: </w:t>
      </w:r>
      <w:r w:rsidR="0037752E">
        <w:rPr>
          <w:rFonts w:ascii="Georgia" w:hAnsi="Georgia"/>
          <w:sz w:val="22"/>
          <w:szCs w:val="22"/>
        </w:rPr>
        <w:t>SPH1-2 atrium, 13th and 21st 1:00-2:00</w:t>
      </w:r>
    </w:p>
    <w:p w14:paraId="7BAF2414" w14:textId="0908187E" w:rsidR="0092729A" w:rsidRDefault="0092729A" w:rsidP="00466CD6">
      <w:pPr>
        <w:rPr>
          <w:rFonts w:ascii="Georgia" w:hAnsi="Georgia"/>
          <w:sz w:val="22"/>
          <w:szCs w:val="22"/>
        </w:rPr>
      </w:pPr>
    </w:p>
    <w:p w14:paraId="16A04BC1" w14:textId="2BB80724" w:rsidR="0092729A" w:rsidRDefault="0092729A" w:rsidP="00466CD6">
      <w:pPr>
        <w:rPr>
          <w:rFonts w:ascii="Georgia" w:hAnsi="Georgia"/>
          <w:sz w:val="22"/>
          <w:szCs w:val="22"/>
        </w:rPr>
      </w:pPr>
      <w:r>
        <w:rPr>
          <w:rFonts w:ascii="Georgia" w:hAnsi="Georgia"/>
          <w:sz w:val="22"/>
          <w:szCs w:val="22"/>
        </w:rPr>
        <w:t>Sharifa Sahai, Ph.D. Student, Systems Biology</w:t>
      </w:r>
    </w:p>
    <w:p w14:paraId="4DF6B516" w14:textId="6A87B869" w:rsidR="0092729A" w:rsidRPr="0092729A" w:rsidRDefault="0092729A" w:rsidP="00466CD6">
      <w:pPr>
        <w:rPr>
          <w:rFonts w:ascii="Georgia" w:hAnsi="Georgia"/>
          <w:sz w:val="22"/>
          <w:szCs w:val="22"/>
        </w:rPr>
      </w:pPr>
      <w:hyperlink r:id="rId10" w:history="1">
        <w:r w:rsidRPr="004D4593">
          <w:rPr>
            <w:rStyle w:val="Hyperlink"/>
            <w:rFonts w:ascii="Georgia" w:hAnsi="Georgia"/>
            <w:sz w:val="22"/>
            <w:szCs w:val="22"/>
          </w:rPr>
          <w:t>sharifasahai@g.harvard.edu</w:t>
        </w:r>
      </w:hyperlink>
    </w:p>
    <w:p w14:paraId="1E5336F0" w14:textId="77777777" w:rsidR="0092729A" w:rsidRDefault="0092729A" w:rsidP="00466CD6">
      <w:pPr>
        <w:rPr>
          <w:rFonts w:ascii="Georgia" w:hAnsi="Georgia"/>
          <w:b/>
        </w:rPr>
      </w:pPr>
    </w:p>
    <w:p w14:paraId="07B878A5" w14:textId="77777777" w:rsidR="004B6663" w:rsidRPr="006745AE" w:rsidRDefault="004B6663" w:rsidP="004B6663">
      <w:pPr>
        <w:rPr>
          <w:rFonts w:ascii="Georgia" w:hAnsi="Georgia"/>
          <w:b/>
        </w:rPr>
      </w:pPr>
      <w:r w:rsidRPr="006745AE">
        <w:rPr>
          <w:rFonts w:ascii="Georgia" w:hAnsi="Georgia"/>
          <w:b/>
        </w:rPr>
        <w:t>Credits</w:t>
      </w:r>
    </w:p>
    <w:p w14:paraId="4AF912E7" w14:textId="759F61AF" w:rsidR="004B6663" w:rsidRPr="002B193A" w:rsidRDefault="00AF025A" w:rsidP="004B6663">
      <w:pPr>
        <w:rPr>
          <w:rFonts w:ascii="Georgia" w:hAnsi="Georgia"/>
          <w:sz w:val="22"/>
          <w:szCs w:val="22"/>
        </w:rPr>
      </w:pPr>
      <w:r>
        <w:rPr>
          <w:rFonts w:ascii="Georgia" w:hAnsi="Georgia"/>
          <w:sz w:val="22"/>
          <w:szCs w:val="22"/>
        </w:rPr>
        <w:t>1.25</w:t>
      </w:r>
      <w:r w:rsidR="004B6663" w:rsidRPr="002B193A">
        <w:rPr>
          <w:rFonts w:ascii="Georgia" w:hAnsi="Georgia"/>
          <w:sz w:val="22"/>
          <w:szCs w:val="22"/>
        </w:rPr>
        <w:t xml:space="preserve"> credits </w:t>
      </w:r>
    </w:p>
    <w:p w14:paraId="1F702E5F" w14:textId="77777777" w:rsidR="004B6663" w:rsidRDefault="004B6663" w:rsidP="00466CD6">
      <w:pPr>
        <w:rPr>
          <w:rFonts w:ascii="Georgia" w:hAnsi="Georgia"/>
          <w:b/>
        </w:rPr>
      </w:pPr>
    </w:p>
    <w:p w14:paraId="4E1473F7" w14:textId="77777777" w:rsidR="00466CD6" w:rsidRPr="00F27D78" w:rsidRDefault="00466CD6" w:rsidP="00466CD6">
      <w:pPr>
        <w:rPr>
          <w:rFonts w:ascii="Georgia" w:hAnsi="Georgia"/>
          <w:b/>
        </w:rPr>
      </w:pPr>
      <w:r w:rsidRPr="00F27D78">
        <w:rPr>
          <w:rFonts w:ascii="Georgia" w:hAnsi="Georgia"/>
          <w:b/>
        </w:rPr>
        <w:t>Course Description</w:t>
      </w:r>
    </w:p>
    <w:p w14:paraId="0144D533" w14:textId="2D352D61" w:rsidR="00711D82" w:rsidRPr="009233C9" w:rsidRDefault="00700E25" w:rsidP="00B15A52">
      <w:pPr>
        <w:rPr>
          <w:rFonts w:ascii="Georgia" w:hAnsi="Georgia"/>
          <w:sz w:val="22"/>
          <w:szCs w:val="22"/>
        </w:rPr>
      </w:pPr>
      <w:r w:rsidRPr="009233C9">
        <w:rPr>
          <w:rFonts w:ascii="Georgia" w:hAnsi="Georgia"/>
          <w:sz w:val="22"/>
          <w:szCs w:val="22"/>
        </w:rPr>
        <w:t xml:space="preserve">This course provides a </w:t>
      </w:r>
      <w:r w:rsidR="00E64A9D" w:rsidRPr="009233C9">
        <w:rPr>
          <w:rFonts w:ascii="Georgia" w:hAnsi="Georgia"/>
          <w:sz w:val="22"/>
          <w:szCs w:val="22"/>
        </w:rPr>
        <w:t>high-level</w:t>
      </w:r>
      <w:r w:rsidRPr="009233C9">
        <w:rPr>
          <w:rFonts w:ascii="Georgia" w:hAnsi="Georgia"/>
          <w:sz w:val="22"/>
          <w:szCs w:val="22"/>
        </w:rPr>
        <w:t xml:space="preserve"> introduction to general computing environments appropriate for biological data analysis, as preparation for more advanced computational biology and bioinformatics courses. It is intended for </w:t>
      </w:r>
      <w:r w:rsidR="00847FBD" w:rsidRPr="009233C9">
        <w:rPr>
          <w:rFonts w:ascii="Georgia" w:hAnsi="Georgia"/>
          <w:sz w:val="22"/>
          <w:szCs w:val="22"/>
        </w:rPr>
        <w:t xml:space="preserve">biologists, clinician-researchers, </w:t>
      </w:r>
      <w:r w:rsidR="00E6140A">
        <w:rPr>
          <w:rFonts w:ascii="Georgia" w:hAnsi="Georgia"/>
          <w:sz w:val="22"/>
          <w:szCs w:val="22"/>
        </w:rPr>
        <w:t>other</w:t>
      </w:r>
      <w:r w:rsidR="00A25FBB" w:rsidRPr="009233C9">
        <w:rPr>
          <w:rFonts w:ascii="Georgia" w:hAnsi="Georgia"/>
          <w:sz w:val="22"/>
          <w:szCs w:val="22"/>
        </w:rPr>
        <w:t xml:space="preserve"> bench or translational scientists</w:t>
      </w:r>
      <w:r w:rsidR="00E6140A">
        <w:rPr>
          <w:rFonts w:ascii="Georgia" w:hAnsi="Georgia"/>
          <w:sz w:val="22"/>
          <w:szCs w:val="22"/>
        </w:rPr>
        <w:t>, or mathematicians</w:t>
      </w:r>
      <w:r w:rsidR="00A25FBB" w:rsidRPr="009233C9">
        <w:rPr>
          <w:rFonts w:ascii="Georgia" w:hAnsi="Georgia"/>
          <w:sz w:val="22"/>
          <w:szCs w:val="22"/>
        </w:rPr>
        <w:t xml:space="preserve"> with </w:t>
      </w:r>
      <w:r w:rsidR="006C369F" w:rsidRPr="009233C9">
        <w:rPr>
          <w:rFonts w:ascii="Georgia" w:hAnsi="Georgia"/>
          <w:sz w:val="22"/>
          <w:szCs w:val="22"/>
        </w:rPr>
        <w:t xml:space="preserve">little to no computational or </w:t>
      </w:r>
      <w:r w:rsidR="0066151A">
        <w:rPr>
          <w:rFonts w:ascii="Georgia" w:hAnsi="Georgia"/>
          <w:sz w:val="22"/>
          <w:szCs w:val="22"/>
        </w:rPr>
        <w:t xml:space="preserve">applied </w:t>
      </w:r>
      <w:r w:rsidR="006C369F" w:rsidRPr="009233C9">
        <w:rPr>
          <w:rFonts w:ascii="Georgia" w:hAnsi="Georgia"/>
          <w:sz w:val="22"/>
          <w:szCs w:val="22"/>
        </w:rPr>
        <w:t xml:space="preserve">quantitative experience. </w:t>
      </w:r>
      <w:r w:rsidR="009E7D81" w:rsidRPr="009233C9">
        <w:rPr>
          <w:rFonts w:ascii="Georgia" w:hAnsi="Georgia"/>
          <w:sz w:val="22"/>
          <w:szCs w:val="22"/>
        </w:rPr>
        <w:t xml:space="preserve">It provides a </w:t>
      </w:r>
      <w:r w:rsidR="00D87C1D" w:rsidRPr="009233C9">
        <w:rPr>
          <w:rFonts w:ascii="Georgia" w:hAnsi="Georgia"/>
          <w:sz w:val="22"/>
          <w:szCs w:val="22"/>
        </w:rPr>
        <w:t xml:space="preserve">compressed, highly interactive, hands-on introduction to </w:t>
      </w:r>
      <w:r w:rsidR="00D41331" w:rsidRPr="009233C9">
        <w:rPr>
          <w:rFonts w:ascii="Georgia" w:hAnsi="Georgia"/>
          <w:sz w:val="22"/>
          <w:szCs w:val="22"/>
        </w:rPr>
        <w:t xml:space="preserve">basic command line, Python, and R environments for biological data analysis and visualization. </w:t>
      </w:r>
      <w:r w:rsidR="00E11529" w:rsidRPr="009233C9">
        <w:rPr>
          <w:rFonts w:ascii="Georgia" w:hAnsi="Georgia"/>
          <w:sz w:val="22"/>
          <w:szCs w:val="22"/>
        </w:rPr>
        <w:t xml:space="preserve">It covers </w:t>
      </w:r>
      <w:r w:rsidR="00925766" w:rsidRPr="009233C9">
        <w:rPr>
          <w:rFonts w:ascii="Georgia" w:hAnsi="Georgia"/>
          <w:sz w:val="22"/>
          <w:szCs w:val="22"/>
        </w:rPr>
        <w:t>basic quantitative methods that can be carried out for 'omics data analysis in these environments</w:t>
      </w:r>
      <w:r w:rsidR="00655C88" w:rsidRPr="009233C9">
        <w:rPr>
          <w:rFonts w:ascii="Georgia" w:hAnsi="Georgia"/>
          <w:sz w:val="22"/>
          <w:szCs w:val="22"/>
        </w:rPr>
        <w:t xml:space="preserve"> and ensures that students have access to local and online (i.e. grid, cloud) resources for </w:t>
      </w:r>
      <w:r w:rsidR="00D97BF0" w:rsidRPr="009233C9">
        <w:rPr>
          <w:rFonts w:ascii="Georgia" w:hAnsi="Georgia"/>
          <w:sz w:val="22"/>
          <w:szCs w:val="22"/>
        </w:rPr>
        <w:t xml:space="preserve">using these tools in the future. Finally, it </w:t>
      </w:r>
      <w:r w:rsidR="001E140B" w:rsidRPr="009233C9">
        <w:rPr>
          <w:rFonts w:ascii="Georgia" w:hAnsi="Georgia"/>
          <w:sz w:val="22"/>
          <w:szCs w:val="22"/>
        </w:rPr>
        <w:t xml:space="preserve">thoroughly introduces </w:t>
      </w:r>
      <w:r w:rsidR="00136BF2" w:rsidRPr="009233C9">
        <w:rPr>
          <w:rFonts w:ascii="Georgia" w:hAnsi="Georgia"/>
          <w:sz w:val="22"/>
          <w:szCs w:val="22"/>
        </w:rPr>
        <w:t>freely available documentation and strategies for</w:t>
      </w:r>
      <w:r w:rsidR="00810744" w:rsidRPr="009233C9">
        <w:rPr>
          <w:rFonts w:ascii="Georgia" w:hAnsi="Georgia"/>
          <w:sz w:val="22"/>
          <w:szCs w:val="22"/>
        </w:rPr>
        <w:t xml:space="preserve"> self-learning when using </w:t>
      </w:r>
      <w:r w:rsidR="009233C9" w:rsidRPr="009233C9">
        <w:rPr>
          <w:rFonts w:ascii="Georgia" w:hAnsi="Georgia"/>
          <w:sz w:val="22"/>
          <w:szCs w:val="22"/>
        </w:rPr>
        <w:t>computational methods for biology research.</w:t>
      </w:r>
      <w:r w:rsidR="00810744" w:rsidRPr="009233C9">
        <w:rPr>
          <w:rFonts w:ascii="Georgia" w:hAnsi="Georgia"/>
          <w:sz w:val="22"/>
          <w:szCs w:val="22"/>
        </w:rPr>
        <w:t xml:space="preserve"> </w:t>
      </w:r>
    </w:p>
    <w:p w14:paraId="3DF02C14" w14:textId="2BE1EC10" w:rsidR="004B6663" w:rsidRDefault="004B6663" w:rsidP="00466CD6">
      <w:pPr>
        <w:rPr>
          <w:rFonts w:ascii="Georgia" w:hAnsi="Georgia"/>
          <w:b/>
        </w:rPr>
      </w:pPr>
    </w:p>
    <w:p w14:paraId="7ABCAD1B" w14:textId="77777777" w:rsidR="004B6663" w:rsidRPr="004B6663" w:rsidRDefault="004B6663" w:rsidP="004B6663">
      <w:pPr>
        <w:pStyle w:val="ListParagraph"/>
        <w:numPr>
          <w:ilvl w:val="0"/>
          <w:numId w:val="20"/>
        </w:numPr>
        <w:rPr>
          <w:rFonts w:ascii="Georgia" w:hAnsi="Georgia"/>
          <w:b/>
        </w:rPr>
      </w:pPr>
      <w:r w:rsidRPr="004B6663">
        <w:rPr>
          <w:rFonts w:ascii="Georgia" w:hAnsi="Georgia"/>
          <w:b/>
        </w:rPr>
        <w:t>Pre-Requisites</w:t>
      </w:r>
    </w:p>
    <w:p w14:paraId="3349CD09" w14:textId="39A6DE20" w:rsidR="004B6663" w:rsidRPr="00376FD7" w:rsidRDefault="0020590C" w:rsidP="004B6663">
      <w:pPr>
        <w:ind w:left="720"/>
        <w:rPr>
          <w:rFonts w:ascii="Georgia" w:hAnsi="Georgia"/>
          <w:sz w:val="22"/>
          <w:szCs w:val="22"/>
        </w:rPr>
      </w:pPr>
      <w:r>
        <w:rPr>
          <w:rFonts w:ascii="Georgia" w:hAnsi="Georgia"/>
          <w:sz w:val="22"/>
          <w:szCs w:val="22"/>
        </w:rPr>
        <w:t>None</w:t>
      </w:r>
    </w:p>
    <w:p w14:paraId="0ACD787E" w14:textId="1D78748F" w:rsidR="00466CD6" w:rsidRDefault="00475179" w:rsidP="00466CD6">
      <w:pPr>
        <w:rPr>
          <w:rFonts w:ascii="Georgia" w:hAnsi="Georgia"/>
          <w:b/>
        </w:rPr>
      </w:pPr>
      <w:r>
        <w:rPr>
          <w:rFonts w:ascii="Georgia" w:hAnsi="Georgia"/>
          <w:b/>
        </w:rPr>
        <w:lastRenderedPageBreak/>
        <w:t>Learning</w:t>
      </w:r>
      <w:r w:rsidR="009354AA">
        <w:rPr>
          <w:rFonts w:ascii="Georgia" w:hAnsi="Georgia"/>
          <w:b/>
        </w:rPr>
        <w:t xml:space="preserve"> Objectives</w:t>
      </w:r>
    </w:p>
    <w:p w14:paraId="41CE1B72" w14:textId="77777777" w:rsidR="005B78E4" w:rsidRPr="002B193A" w:rsidRDefault="005B78E4" w:rsidP="005B78E4">
      <w:pPr>
        <w:rPr>
          <w:rFonts w:ascii="Georgia" w:hAnsi="Georgia"/>
          <w:sz w:val="22"/>
          <w:szCs w:val="22"/>
        </w:rPr>
      </w:pPr>
      <w:r w:rsidRPr="002B193A">
        <w:rPr>
          <w:rFonts w:ascii="Georgia" w:hAnsi="Georgia"/>
          <w:sz w:val="22"/>
          <w:szCs w:val="22"/>
        </w:rPr>
        <w:t>Upon successful completion of this course, you should be able to:</w:t>
      </w:r>
    </w:p>
    <w:p w14:paraId="6FB5608A" w14:textId="721FE8B9" w:rsidR="009C2D97" w:rsidRDefault="009C2D97" w:rsidP="004B6663">
      <w:pPr>
        <w:pStyle w:val="ListParagraph"/>
        <w:numPr>
          <w:ilvl w:val="0"/>
          <w:numId w:val="20"/>
        </w:numPr>
        <w:rPr>
          <w:rFonts w:ascii="Georgia" w:hAnsi="Georgia"/>
          <w:sz w:val="22"/>
          <w:szCs w:val="22"/>
        </w:rPr>
      </w:pPr>
      <w:r>
        <w:rPr>
          <w:rFonts w:ascii="Georgia" w:hAnsi="Georgia"/>
          <w:sz w:val="22"/>
          <w:szCs w:val="22"/>
        </w:rPr>
        <w:t xml:space="preserve">Recognize and carry out </w:t>
      </w:r>
      <w:r w:rsidR="00295710">
        <w:rPr>
          <w:rFonts w:ascii="Georgia" w:hAnsi="Georgia"/>
          <w:sz w:val="22"/>
          <w:szCs w:val="22"/>
        </w:rPr>
        <w:t>the essentials of</w:t>
      </w:r>
      <w:r>
        <w:rPr>
          <w:rFonts w:ascii="Georgia" w:hAnsi="Georgia"/>
          <w:sz w:val="22"/>
          <w:szCs w:val="22"/>
        </w:rPr>
        <w:t xml:space="preserve"> navigation of command line environments for biological data handling.</w:t>
      </w:r>
    </w:p>
    <w:p w14:paraId="3473CDF1" w14:textId="6703A328" w:rsidR="009C2D97" w:rsidRDefault="009C2D97" w:rsidP="004B6663">
      <w:pPr>
        <w:pStyle w:val="ListParagraph"/>
        <w:numPr>
          <w:ilvl w:val="0"/>
          <w:numId w:val="20"/>
        </w:numPr>
        <w:rPr>
          <w:rFonts w:ascii="Georgia" w:hAnsi="Georgia"/>
          <w:sz w:val="22"/>
          <w:szCs w:val="22"/>
        </w:rPr>
      </w:pPr>
      <w:r>
        <w:rPr>
          <w:rFonts w:ascii="Georgia" w:hAnsi="Georgia"/>
          <w:sz w:val="22"/>
          <w:szCs w:val="22"/>
        </w:rPr>
        <w:t>Basic familiarity with the capabilities of general computing environments (Python, R) for quantitative biology and high-throughput molecular data analysis</w:t>
      </w:r>
      <w:r w:rsidR="00A76A0D">
        <w:rPr>
          <w:rFonts w:ascii="Georgia" w:hAnsi="Georgia"/>
          <w:sz w:val="22"/>
          <w:szCs w:val="22"/>
        </w:rPr>
        <w:t xml:space="preserve"> and visualization</w:t>
      </w:r>
      <w:r>
        <w:rPr>
          <w:rFonts w:ascii="Georgia" w:hAnsi="Georgia"/>
          <w:sz w:val="22"/>
          <w:szCs w:val="22"/>
        </w:rPr>
        <w:t>.</w:t>
      </w:r>
    </w:p>
    <w:p w14:paraId="6BC8DB2D" w14:textId="7C31EEC0" w:rsidR="009C2D97" w:rsidRDefault="009A49DB" w:rsidP="004B6663">
      <w:pPr>
        <w:pStyle w:val="ListParagraph"/>
        <w:numPr>
          <w:ilvl w:val="0"/>
          <w:numId w:val="20"/>
        </w:numPr>
        <w:rPr>
          <w:rFonts w:ascii="Georgia" w:hAnsi="Georgia"/>
          <w:sz w:val="22"/>
          <w:szCs w:val="22"/>
        </w:rPr>
      </w:pPr>
      <w:r>
        <w:rPr>
          <w:rFonts w:ascii="Georgia" w:hAnsi="Georgia"/>
          <w:sz w:val="22"/>
          <w:szCs w:val="22"/>
        </w:rPr>
        <w:t xml:space="preserve">Comfort with </w:t>
      </w:r>
      <w:r w:rsidR="00EE4FE4">
        <w:rPr>
          <w:rFonts w:ascii="Georgia" w:hAnsi="Georgia"/>
          <w:sz w:val="22"/>
          <w:szCs w:val="22"/>
        </w:rPr>
        <w:t xml:space="preserve">terminology and concepts for basic quantitative data structures: </w:t>
      </w:r>
      <w:r w:rsidR="00D95F30">
        <w:rPr>
          <w:rFonts w:ascii="Georgia" w:hAnsi="Georgia"/>
          <w:sz w:val="22"/>
          <w:szCs w:val="22"/>
        </w:rPr>
        <w:t xml:space="preserve">vectors, lists, matrices, </w:t>
      </w:r>
      <w:r w:rsidR="00926D71">
        <w:rPr>
          <w:rFonts w:ascii="Georgia" w:hAnsi="Georgia"/>
          <w:sz w:val="22"/>
          <w:szCs w:val="22"/>
        </w:rPr>
        <w:t xml:space="preserve">sets, </w:t>
      </w:r>
      <w:r w:rsidR="00D22EC6">
        <w:rPr>
          <w:rFonts w:ascii="Georgia" w:hAnsi="Georgia"/>
          <w:sz w:val="22"/>
          <w:szCs w:val="22"/>
        </w:rPr>
        <w:t xml:space="preserve">permutations, </w:t>
      </w:r>
      <w:r w:rsidR="0094155D">
        <w:rPr>
          <w:rFonts w:ascii="Georgia" w:hAnsi="Georgia"/>
          <w:sz w:val="22"/>
          <w:szCs w:val="22"/>
        </w:rPr>
        <w:t xml:space="preserve">probabilities and </w:t>
      </w:r>
      <w:r w:rsidR="00D22EC6">
        <w:rPr>
          <w:rFonts w:ascii="Georgia" w:hAnsi="Georgia"/>
          <w:sz w:val="22"/>
          <w:szCs w:val="22"/>
        </w:rPr>
        <w:t xml:space="preserve">probability distributions, </w:t>
      </w:r>
      <w:r w:rsidR="00FE552C">
        <w:rPr>
          <w:rFonts w:ascii="Georgia" w:hAnsi="Georgia"/>
          <w:sz w:val="22"/>
          <w:szCs w:val="22"/>
        </w:rPr>
        <w:t xml:space="preserve">conditional probabilities, </w:t>
      </w:r>
      <w:r w:rsidR="00D22EC6">
        <w:rPr>
          <w:rFonts w:ascii="Georgia" w:hAnsi="Georgia"/>
          <w:sz w:val="22"/>
          <w:szCs w:val="22"/>
        </w:rPr>
        <w:t xml:space="preserve">hypothesis tests, </w:t>
      </w:r>
      <w:r w:rsidR="00782998">
        <w:rPr>
          <w:rFonts w:ascii="Georgia" w:hAnsi="Georgia"/>
          <w:sz w:val="22"/>
          <w:szCs w:val="22"/>
        </w:rPr>
        <w:t>modeling, and prediction.</w:t>
      </w:r>
    </w:p>
    <w:p w14:paraId="428BE930" w14:textId="3ECAA45C" w:rsidR="00F82FA9" w:rsidRDefault="00F82FA9" w:rsidP="004B6663">
      <w:pPr>
        <w:pStyle w:val="ListParagraph"/>
        <w:numPr>
          <w:ilvl w:val="0"/>
          <w:numId w:val="20"/>
        </w:numPr>
        <w:rPr>
          <w:rFonts w:ascii="Georgia" w:hAnsi="Georgia"/>
          <w:sz w:val="22"/>
          <w:szCs w:val="22"/>
        </w:rPr>
      </w:pPr>
      <w:r>
        <w:rPr>
          <w:rFonts w:ascii="Georgia" w:hAnsi="Georgia"/>
          <w:sz w:val="22"/>
          <w:szCs w:val="22"/>
        </w:rPr>
        <w:t xml:space="preserve">Ability to discover and understand documentation and resources </w:t>
      </w:r>
      <w:r w:rsidR="005C62C5">
        <w:rPr>
          <w:rFonts w:ascii="Georgia" w:hAnsi="Georgia"/>
          <w:sz w:val="22"/>
          <w:szCs w:val="22"/>
        </w:rPr>
        <w:t xml:space="preserve">available </w:t>
      </w:r>
      <w:r>
        <w:rPr>
          <w:rFonts w:ascii="Georgia" w:hAnsi="Georgia"/>
          <w:sz w:val="22"/>
          <w:szCs w:val="22"/>
        </w:rPr>
        <w:t>for further self-training as needed.</w:t>
      </w:r>
    </w:p>
    <w:p w14:paraId="7628E51C" w14:textId="77777777" w:rsidR="00FC4BBA" w:rsidRPr="002B193A" w:rsidRDefault="00FC4BBA" w:rsidP="00FC4BBA">
      <w:pPr>
        <w:pStyle w:val="ListParagraph"/>
        <w:rPr>
          <w:rFonts w:ascii="Georgia" w:hAnsi="Georgia"/>
          <w:sz w:val="22"/>
          <w:szCs w:val="22"/>
        </w:rPr>
      </w:pPr>
    </w:p>
    <w:p w14:paraId="6521F263" w14:textId="0804E253" w:rsidR="004B6663" w:rsidRPr="00DA626C" w:rsidRDefault="004B6663" w:rsidP="004B6663">
      <w:pPr>
        <w:rPr>
          <w:rFonts w:ascii="Georgia" w:hAnsi="Georgia"/>
          <w:sz w:val="22"/>
          <w:szCs w:val="22"/>
        </w:rPr>
      </w:pPr>
      <w:r w:rsidRPr="0087106A">
        <w:rPr>
          <w:rFonts w:ascii="Georgia" w:hAnsi="Georgia"/>
          <w:b/>
        </w:rPr>
        <w:t xml:space="preserve">Course </w:t>
      </w:r>
      <w:r w:rsidR="00065210">
        <w:rPr>
          <w:rFonts w:ascii="Georgia" w:hAnsi="Georgia"/>
          <w:b/>
        </w:rPr>
        <w:t>Readings</w:t>
      </w:r>
      <w:r w:rsidRPr="0087106A">
        <w:rPr>
          <w:rFonts w:ascii="Georgia" w:hAnsi="Georgia"/>
        </w:rPr>
        <w:t>:</w:t>
      </w:r>
      <w:r>
        <w:rPr>
          <w:rFonts w:ascii="Georgia" w:hAnsi="Georgia"/>
          <w:sz w:val="22"/>
          <w:szCs w:val="22"/>
        </w:rPr>
        <w:t xml:space="preserve"> (Connect with the </w:t>
      </w:r>
      <w:hyperlink r:id="rId11" w:history="1">
        <w:r w:rsidRPr="004E2595">
          <w:rPr>
            <w:rStyle w:val="Hyperlink"/>
            <w:rFonts w:ascii="Georgia" w:hAnsi="Georgia"/>
            <w:sz w:val="22"/>
            <w:szCs w:val="22"/>
          </w:rPr>
          <w:t>Curriculum Center</w:t>
        </w:r>
      </w:hyperlink>
      <w:r>
        <w:rPr>
          <w:rFonts w:ascii="Georgia" w:hAnsi="Georgia"/>
          <w:sz w:val="22"/>
          <w:szCs w:val="22"/>
        </w:rPr>
        <w:t xml:space="preserve"> for best practices for course materials that includes securing copyright permissions and information on course materials fee categories) </w:t>
      </w:r>
    </w:p>
    <w:p w14:paraId="625CBC0B" w14:textId="77777777" w:rsidR="004B6663" w:rsidRPr="002B193A" w:rsidRDefault="004B6663" w:rsidP="004B6663">
      <w:pPr>
        <w:pStyle w:val="ListParagraph"/>
        <w:numPr>
          <w:ilvl w:val="0"/>
          <w:numId w:val="6"/>
        </w:numPr>
        <w:rPr>
          <w:rFonts w:ascii="Georgia" w:hAnsi="Georgia"/>
          <w:sz w:val="22"/>
          <w:szCs w:val="22"/>
        </w:rPr>
      </w:pPr>
      <w:r>
        <w:rPr>
          <w:rFonts w:ascii="Georgia" w:hAnsi="Georgia"/>
          <w:sz w:val="22"/>
          <w:szCs w:val="22"/>
        </w:rPr>
        <w:t>[</w:t>
      </w:r>
      <w:r w:rsidRPr="002B193A">
        <w:rPr>
          <w:rFonts w:ascii="Georgia" w:hAnsi="Georgia"/>
          <w:sz w:val="22"/>
          <w:szCs w:val="22"/>
        </w:rPr>
        <w:t xml:space="preserve">required </w:t>
      </w:r>
      <w:r>
        <w:rPr>
          <w:rFonts w:ascii="Georgia" w:hAnsi="Georgia"/>
          <w:sz w:val="22"/>
          <w:szCs w:val="22"/>
        </w:rPr>
        <w:t xml:space="preserve">and recommended </w:t>
      </w:r>
      <w:r w:rsidRPr="002B193A">
        <w:rPr>
          <w:rFonts w:ascii="Georgia" w:hAnsi="Georgia"/>
          <w:sz w:val="22"/>
          <w:szCs w:val="22"/>
        </w:rPr>
        <w:t>materials</w:t>
      </w:r>
      <w:r>
        <w:rPr>
          <w:rFonts w:ascii="Georgia" w:hAnsi="Georgia"/>
          <w:sz w:val="22"/>
          <w:szCs w:val="22"/>
        </w:rPr>
        <w:t>]</w:t>
      </w:r>
    </w:p>
    <w:p w14:paraId="608A79D1" w14:textId="77777777" w:rsidR="004B6663" w:rsidRDefault="004B6663" w:rsidP="00466CD6">
      <w:pPr>
        <w:rPr>
          <w:rFonts w:ascii="Georgia" w:hAnsi="Georgia"/>
          <w:b/>
        </w:rPr>
      </w:pPr>
    </w:p>
    <w:p w14:paraId="43CA6120" w14:textId="795C2C8A" w:rsidR="00466CD6" w:rsidRPr="00F27D78" w:rsidRDefault="00DA626C" w:rsidP="00466CD6">
      <w:pPr>
        <w:rPr>
          <w:rFonts w:ascii="Georgia" w:hAnsi="Georgia"/>
          <w:b/>
        </w:rPr>
      </w:pPr>
      <w:r w:rsidRPr="00F27D78">
        <w:rPr>
          <w:rFonts w:ascii="Georgia" w:hAnsi="Georgia"/>
          <w:b/>
        </w:rPr>
        <w:t xml:space="preserve">Course Structure </w:t>
      </w:r>
    </w:p>
    <w:p w14:paraId="17DBECEF" w14:textId="46DBBD23" w:rsidR="003B1370" w:rsidRDefault="003B1370" w:rsidP="00466CD6">
      <w:pPr>
        <w:rPr>
          <w:rFonts w:asciiTheme="majorHAnsi" w:hAnsiTheme="majorHAnsi"/>
          <w:sz w:val="22"/>
          <w:szCs w:val="22"/>
        </w:rPr>
      </w:pPr>
      <w:r>
        <w:rPr>
          <w:rFonts w:asciiTheme="majorHAnsi" w:hAnsiTheme="majorHAnsi"/>
          <w:sz w:val="22"/>
          <w:szCs w:val="22"/>
        </w:rPr>
        <w:t xml:space="preserve">This is a small, highly hands-on course in which </w:t>
      </w:r>
      <w:r w:rsidR="002540E7">
        <w:rPr>
          <w:rFonts w:asciiTheme="majorHAnsi" w:hAnsiTheme="majorHAnsi"/>
          <w:sz w:val="22"/>
          <w:szCs w:val="22"/>
        </w:rPr>
        <w:t xml:space="preserve">discussion is encouraged during </w:t>
      </w:r>
      <w:r w:rsidR="00683D07">
        <w:rPr>
          <w:rFonts w:asciiTheme="majorHAnsi" w:hAnsiTheme="majorHAnsi"/>
          <w:sz w:val="22"/>
          <w:szCs w:val="22"/>
        </w:rPr>
        <w:t xml:space="preserve">lecture material and </w:t>
      </w:r>
      <w:r w:rsidR="00374DCE">
        <w:rPr>
          <w:rFonts w:asciiTheme="majorHAnsi" w:hAnsiTheme="majorHAnsi"/>
          <w:sz w:val="22"/>
          <w:szCs w:val="22"/>
        </w:rPr>
        <w:t xml:space="preserve">individual and small group participation is necessary during </w:t>
      </w:r>
      <w:r w:rsidR="001235A1">
        <w:rPr>
          <w:rFonts w:asciiTheme="majorHAnsi" w:hAnsiTheme="majorHAnsi"/>
          <w:sz w:val="22"/>
          <w:szCs w:val="22"/>
        </w:rPr>
        <w:t xml:space="preserve">laboratory / tutorial sessions. </w:t>
      </w:r>
      <w:r w:rsidR="00666F4C">
        <w:rPr>
          <w:rFonts w:asciiTheme="majorHAnsi" w:hAnsiTheme="majorHAnsi"/>
          <w:sz w:val="22"/>
          <w:szCs w:val="22"/>
        </w:rPr>
        <w:t xml:space="preserve">Each session is organized into roughly 1/3 introduction of material via lecture and discussion, and 2/3 </w:t>
      </w:r>
      <w:r w:rsidR="004D6727">
        <w:rPr>
          <w:rFonts w:asciiTheme="majorHAnsi" w:hAnsiTheme="majorHAnsi"/>
          <w:sz w:val="22"/>
          <w:szCs w:val="22"/>
        </w:rPr>
        <w:t xml:space="preserve">application of the material using </w:t>
      </w:r>
      <w:r w:rsidR="001D3B2D">
        <w:rPr>
          <w:rFonts w:asciiTheme="majorHAnsi" w:hAnsiTheme="majorHAnsi"/>
          <w:sz w:val="22"/>
          <w:szCs w:val="22"/>
        </w:rPr>
        <w:t xml:space="preserve">interactive </w:t>
      </w:r>
      <w:r w:rsidR="005C7A04">
        <w:rPr>
          <w:rFonts w:asciiTheme="majorHAnsi" w:hAnsiTheme="majorHAnsi"/>
          <w:sz w:val="22"/>
          <w:szCs w:val="22"/>
        </w:rPr>
        <w:t xml:space="preserve">computing problem sets (individually and in small groups). </w:t>
      </w:r>
      <w:r w:rsidR="00F05F00">
        <w:rPr>
          <w:rFonts w:asciiTheme="majorHAnsi" w:hAnsiTheme="majorHAnsi"/>
          <w:sz w:val="22"/>
          <w:szCs w:val="22"/>
        </w:rPr>
        <w:t xml:space="preserve">Particularly due to the highly compact nature of the course schedule, students are expected to attend all sessions, be active participants in discussions and tutorials, and ask questions of the instructional staff and of each other </w:t>
      </w:r>
      <w:r w:rsidR="00E45A08">
        <w:rPr>
          <w:rFonts w:asciiTheme="majorHAnsi" w:hAnsiTheme="majorHAnsi"/>
          <w:sz w:val="22"/>
          <w:szCs w:val="22"/>
        </w:rPr>
        <w:t xml:space="preserve">to build comfort and understanding of </w:t>
      </w:r>
      <w:r w:rsidR="000D70D1">
        <w:rPr>
          <w:rFonts w:asciiTheme="majorHAnsi" w:hAnsiTheme="majorHAnsi"/>
          <w:sz w:val="22"/>
          <w:szCs w:val="22"/>
        </w:rPr>
        <w:t>quantitative computing environments for biology.</w:t>
      </w:r>
    </w:p>
    <w:p w14:paraId="76F3CD77" w14:textId="021E41B3" w:rsidR="00CC40EB" w:rsidRDefault="00CC40EB" w:rsidP="00466CD6">
      <w:pPr>
        <w:rPr>
          <w:rFonts w:asciiTheme="majorHAnsi" w:hAnsiTheme="majorHAnsi"/>
          <w:sz w:val="22"/>
          <w:szCs w:val="22"/>
        </w:rPr>
      </w:pPr>
    </w:p>
    <w:p w14:paraId="5DCB200E" w14:textId="3C507D52" w:rsidR="00CC40EB" w:rsidRDefault="00CC40EB" w:rsidP="00466CD6">
      <w:pPr>
        <w:rPr>
          <w:rFonts w:asciiTheme="majorHAnsi" w:hAnsiTheme="majorHAnsi"/>
          <w:sz w:val="22"/>
          <w:szCs w:val="22"/>
        </w:rPr>
      </w:pPr>
      <w:r>
        <w:rPr>
          <w:rFonts w:asciiTheme="majorHAnsi" w:hAnsiTheme="majorHAnsi"/>
          <w:sz w:val="22"/>
          <w:szCs w:val="22"/>
        </w:rPr>
        <w:t xml:space="preserve">All course materials will be provided on the Canvas site, which will also be used to communicate scheduling, announcements, and to submit assignments. </w:t>
      </w:r>
      <w:r w:rsidR="00370587">
        <w:rPr>
          <w:rFonts w:asciiTheme="majorHAnsi" w:hAnsiTheme="majorHAnsi"/>
          <w:sz w:val="22"/>
          <w:szCs w:val="22"/>
        </w:rPr>
        <w:t xml:space="preserve">Students should bring laptops to class during all sessions if possible, and required software </w:t>
      </w:r>
      <w:r w:rsidR="00557D5F">
        <w:rPr>
          <w:rFonts w:asciiTheme="majorHAnsi" w:hAnsiTheme="majorHAnsi"/>
          <w:sz w:val="22"/>
          <w:szCs w:val="22"/>
        </w:rPr>
        <w:t xml:space="preserve">will be set up interactively during the </w:t>
      </w:r>
      <w:r w:rsidR="005245EE">
        <w:rPr>
          <w:rFonts w:asciiTheme="majorHAnsi" w:hAnsiTheme="majorHAnsi"/>
          <w:sz w:val="22"/>
          <w:szCs w:val="22"/>
        </w:rPr>
        <w:t xml:space="preserve">relevant </w:t>
      </w:r>
      <w:r w:rsidR="00557D5F">
        <w:rPr>
          <w:rFonts w:asciiTheme="majorHAnsi" w:hAnsiTheme="majorHAnsi"/>
          <w:sz w:val="22"/>
          <w:szCs w:val="22"/>
        </w:rPr>
        <w:t>lab sessions.</w:t>
      </w:r>
    </w:p>
    <w:p w14:paraId="4FBBADA8" w14:textId="77777777" w:rsidR="00DA626C" w:rsidRDefault="00DA626C" w:rsidP="00DA626C">
      <w:pPr>
        <w:rPr>
          <w:rFonts w:ascii="Georgia" w:hAnsi="Georgia"/>
          <w:sz w:val="22"/>
          <w:szCs w:val="22"/>
        </w:rPr>
      </w:pPr>
    </w:p>
    <w:p w14:paraId="5C62A6FD" w14:textId="3E9D5795" w:rsidR="00DB074A" w:rsidRDefault="00DB074A" w:rsidP="00F22147">
      <w:pPr>
        <w:rPr>
          <w:rFonts w:ascii="Georgia" w:hAnsi="Georgia"/>
          <w:b/>
        </w:rPr>
      </w:pPr>
      <w:r w:rsidRPr="00F27D78">
        <w:rPr>
          <w:rFonts w:ascii="Georgia" w:hAnsi="Georgia"/>
          <w:b/>
        </w:rPr>
        <w:t>G</w:t>
      </w:r>
      <w:r w:rsidR="004A6938">
        <w:rPr>
          <w:rFonts w:ascii="Georgia" w:hAnsi="Georgia"/>
          <w:b/>
        </w:rPr>
        <w:t>rading, Progress and Assessment</w:t>
      </w:r>
    </w:p>
    <w:p w14:paraId="18796CEF" w14:textId="3C2A99BB" w:rsidR="00F22147" w:rsidRPr="002B193A" w:rsidRDefault="00F22147" w:rsidP="00F22147">
      <w:pPr>
        <w:rPr>
          <w:rFonts w:ascii="Georgia" w:hAnsi="Georgia"/>
          <w:sz w:val="22"/>
          <w:szCs w:val="22"/>
        </w:rPr>
      </w:pPr>
      <w:r w:rsidRPr="002B193A">
        <w:rPr>
          <w:rFonts w:ascii="Georgia" w:hAnsi="Georgia"/>
          <w:sz w:val="22"/>
          <w:szCs w:val="22"/>
        </w:rPr>
        <w:t>The final grade for this course will be based on:</w:t>
      </w:r>
    </w:p>
    <w:p w14:paraId="0554D50F" w14:textId="77777777" w:rsidR="00F22147" w:rsidRPr="002B193A" w:rsidRDefault="00F22147" w:rsidP="00F22147">
      <w:pPr>
        <w:rPr>
          <w:rFonts w:ascii="Georgia" w:hAnsi="Georgia"/>
          <w:sz w:val="22"/>
          <w:szCs w:val="22"/>
        </w:rPr>
      </w:pPr>
    </w:p>
    <w:p w14:paraId="227E57D3" w14:textId="64F843AF" w:rsidR="00F22147" w:rsidRDefault="00445EA0" w:rsidP="00DA626C">
      <w:pPr>
        <w:pStyle w:val="ListParagraph"/>
        <w:numPr>
          <w:ilvl w:val="0"/>
          <w:numId w:val="13"/>
        </w:numPr>
        <w:rPr>
          <w:rFonts w:ascii="Georgia" w:hAnsi="Georgia"/>
          <w:sz w:val="22"/>
          <w:szCs w:val="22"/>
        </w:rPr>
      </w:pPr>
      <w:r>
        <w:rPr>
          <w:rFonts w:ascii="Georgia" w:hAnsi="Georgia"/>
          <w:sz w:val="22"/>
          <w:szCs w:val="22"/>
        </w:rPr>
        <w:t>In-class laboratory submissions (4x, 10% each, 40% total)</w:t>
      </w:r>
    </w:p>
    <w:p w14:paraId="411314BA" w14:textId="11866B78" w:rsidR="00445EA0" w:rsidRPr="00DA626C" w:rsidRDefault="00445EA0" w:rsidP="00DA626C">
      <w:pPr>
        <w:pStyle w:val="ListParagraph"/>
        <w:numPr>
          <w:ilvl w:val="0"/>
          <w:numId w:val="13"/>
        </w:numPr>
        <w:rPr>
          <w:rFonts w:ascii="Georgia" w:hAnsi="Georgia"/>
          <w:sz w:val="22"/>
          <w:szCs w:val="22"/>
        </w:rPr>
      </w:pPr>
      <w:r>
        <w:rPr>
          <w:rFonts w:ascii="Georgia" w:hAnsi="Georgia"/>
          <w:sz w:val="22"/>
          <w:szCs w:val="22"/>
        </w:rPr>
        <w:t>Homework problem sets (2x, 25% each, 50% total)</w:t>
      </w:r>
    </w:p>
    <w:p w14:paraId="63FBF60B" w14:textId="50AFCD55" w:rsidR="00F22147" w:rsidRPr="00DA626C" w:rsidRDefault="00445EA0" w:rsidP="00DA626C">
      <w:pPr>
        <w:pStyle w:val="ListParagraph"/>
        <w:numPr>
          <w:ilvl w:val="0"/>
          <w:numId w:val="13"/>
        </w:numPr>
        <w:rPr>
          <w:rFonts w:ascii="Georgia" w:hAnsi="Georgia"/>
          <w:sz w:val="22"/>
          <w:szCs w:val="22"/>
        </w:rPr>
      </w:pPr>
      <w:r>
        <w:rPr>
          <w:rFonts w:ascii="Georgia" w:hAnsi="Georgia"/>
          <w:sz w:val="22"/>
          <w:szCs w:val="22"/>
        </w:rPr>
        <w:t>Participation, based on attendance and engagement in discussion and tutorial activities (10%)</w:t>
      </w:r>
    </w:p>
    <w:p w14:paraId="691C83FC" w14:textId="77777777" w:rsidR="000353FF" w:rsidRPr="000353FF" w:rsidRDefault="000353FF" w:rsidP="000353FF">
      <w:pPr>
        <w:pStyle w:val="ListParagraph"/>
        <w:rPr>
          <w:rFonts w:ascii="Georgia" w:hAnsi="Georgia"/>
          <w:sz w:val="22"/>
          <w:szCs w:val="22"/>
        </w:rPr>
      </w:pPr>
    </w:p>
    <w:p w14:paraId="58914594" w14:textId="5F7E2A52" w:rsidR="000B4D41" w:rsidRDefault="000B4D41" w:rsidP="00466CD6">
      <w:pPr>
        <w:rPr>
          <w:rFonts w:ascii="Georgia" w:hAnsi="Georgia"/>
          <w:sz w:val="22"/>
          <w:szCs w:val="22"/>
        </w:rPr>
      </w:pPr>
      <w:r>
        <w:rPr>
          <w:rFonts w:ascii="Georgia" w:hAnsi="Georgia"/>
          <w:sz w:val="22"/>
          <w:szCs w:val="22"/>
        </w:rPr>
        <w:t xml:space="preserve">In-class laboratory activities are generally carried out collaboratively in groups, with worksheets submitted individually at the end of each session. Homework problem sets </w:t>
      </w:r>
      <w:r w:rsidRPr="000B4D41">
        <w:rPr>
          <w:rFonts w:ascii="Georgia" w:hAnsi="Georgia"/>
          <w:sz w:val="22"/>
          <w:szCs w:val="22"/>
        </w:rPr>
        <w:t xml:space="preserve">are to be completed individually </w:t>
      </w:r>
      <w:r>
        <w:rPr>
          <w:rFonts w:ascii="Georgia" w:hAnsi="Georgia"/>
          <w:sz w:val="22"/>
          <w:szCs w:val="22"/>
        </w:rPr>
        <w:t>and submitted on time</w:t>
      </w:r>
      <w:r w:rsidRPr="000B4D41">
        <w:rPr>
          <w:rFonts w:ascii="Georgia" w:hAnsi="Georgia"/>
          <w:sz w:val="22"/>
          <w:szCs w:val="22"/>
        </w:rPr>
        <w:t xml:space="preserve">. The maximum score for late work will fall exponentially: 90% if one day late, 75% if two, 40% if three, and all credit lost if four or more days late. Extensions may be </w:t>
      </w:r>
      <w:r w:rsidRPr="000B4D41">
        <w:rPr>
          <w:rFonts w:ascii="Georgia" w:hAnsi="Georgia"/>
          <w:sz w:val="22"/>
          <w:szCs w:val="22"/>
        </w:rPr>
        <w:lastRenderedPageBreak/>
        <w:t>granted with reason if requested at least 24 hours in advance of the assignment deadline. Final letter grades will be curved based on the percentiles of total scores received by students in the class.</w:t>
      </w:r>
    </w:p>
    <w:p w14:paraId="05B7C38B" w14:textId="77777777" w:rsidR="00246101" w:rsidRPr="002B193A" w:rsidRDefault="00246101" w:rsidP="00466CD6">
      <w:pPr>
        <w:rPr>
          <w:rFonts w:ascii="Georgia" w:hAnsi="Georgia"/>
          <w:sz w:val="22"/>
          <w:szCs w:val="22"/>
        </w:rPr>
      </w:pPr>
    </w:p>
    <w:p w14:paraId="681C4ECF" w14:textId="66AADC8B" w:rsidR="00F22147" w:rsidRPr="002B193A" w:rsidRDefault="006019C9" w:rsidP="00466CD6">
      <w:pPr>
        <w:rPr>
          <w:rFonts w:ascii="Georgia" w:hAnsi="Georgia"/>
          <w:b/>
          <w:sz w:val="22"/>
          <w:szCs w:val="22"/>
        </w:rPr>
      </w:pPr>
      <w:r>
        <w:rPr>
          <w:rFonts w:ascii="Georgia" w:hAnsi="Georgia"/>
          <w:b/>
          <w:sz w:val="22"/>
          <w:szCs w:val="22"/>
        </w:rPr>
        <w:t>In-class laboratory submissions</w:t>
      </w:r>
      <w:r w:rsidR="00246101" w:rsidRPr="002B193A">
        <w:rPr>
          <w:rFonts w:ascii="Georgia" w:hAnsi="Georgia"/>
          <w:b/>
          <w:sz w:val="22"/>
          <w:szCs w:val="22"/>
        </w:rPr>
        <w:t xml:space="preserve"> (</w:t>
      </w:r>
      <w:r>
        <w:rPr>
          <w:rFonts w:ascii="Georgia" w:hAnsi="Georgia"/>
          <w:b/>
          <w:sz w:val="22"/>
          <w:szCs w:val="22"/>
        </w:rPr>
        <w:t>4x, 10% each, 40</w:t>
      </w:r>
      <w:r w:rsidR="00246101" w:rsidRPr="002B193A">
        <w:rPr>
          <w:rFonts w:ascii="Georgia" w:hAnsi="Georgia"/>
          <w:b/>
          <w:sz w:val="22"/>
          <w:szCs w:val="22"/>
        </w:rPr>
        <w:t>%</w:t>
      </w:r>
      <w:r>
        <w:rPr>
          <w:rFonts w:ascii="Georgia" w:hAnsi="Georgia"/>
          <w:b/>
          <w:sz w:val="22"/>
          <w:szCs w:val="22"/>
        </w:rPr>
        <w:t xml:space="preserve"> total</w:t>
      </w:r>
      <w:r w:rsidR="00246101" w:rsidRPr="002B193A">
        <w:rPr>
          <w:rFonts w:ascii="Georgia" w:hAnsi="Georgia"/>
          <w:b/>
          <w:sz w:val="22"/>
          <w:szCs w:val="22"/>
        </w:rPr>
        <w:t>)</w:t>
      </w:r>
    </w:p>
    <w:p w14:paraId="5D298AFA" w14:textId="5B04C1BD" w:rsidR="006019C9" w:rsidRDefault="00C7088C" w:rsidP="00466CD6">
      <w:pPr>
        <w:rPr>
          <w:rFonts w:ascii="Georgia" w:hAnsi="Georgia"/>
          <w:sz w:val="22"/>
          <w:szCs w:val="22"/>
        </w:rPr>
      </w:pPr>
      <w:r>
        <w:rPr>
          <w:rFonts w:ascii="Georgia" w:hAnsi="Georgia"/>
          <w:sz w:val="22"/>
          <w:szCs w:val="22"/>
        </w:rPr>
        <w:t xml:space="preserve">Laboratory tutorial activities include </w:t>
      </w:r>
      <w:r w:rsidR="00981D2D">
        <w:rPr>
          <w:rFonts w:ascii="Georgia" w:hAnsi="Georgia"/>
          <w:sz w:val="22"/>
          <w:szCs w:val="22"/>
        </w:rPr>
        <w:t xml:space="preserve">Jupyter </w:t>
      </w:r>
      <w:r w:rsidR="006D5D69">
        <w:rPr>
          <w:rFonts w:ascii="Georgia" w:hAnsi="Georgia"/>
          <w:sz w:val="22"/>
          <w:szCs w:val="22"/>
        </w:rPr>
        <w:t xml:space="preserve">notebooks, </w:t>
      </w:r>
      <w:r w:rsidR="00803C88">
        <w:rPr>
          <w:rFonts w:ascii="Georgia" w:hAnsi="Georgia"/>
          <w:sz w:val="22"/>
          <w:szCs w:val="22"/>
        </w:rPr>
        <w:t xml:space="preserve">knitr documents, and brief written question-and-answer or descriptions of online activities. The activities themselves are carried out during class, typically in small groups, with </w:t>
      </w:r>
      <w:r w:rsidR="007D5B0F">
        <w:rPr>
          <w:rFonts w:ascii="Georgia" w:hAnsi="Georgia"/>
          <w:sz w:val="22"/>
          <w:szCs w:val="22"/>
        </w:rPr>
        <w:t>the written results submitted individually at the end of each session.</w:t>
      </w:r>
    </w:p>
    <w:p w14:paraId="06A4EB77" w14:textId="77777777" w:rsidR="00246101" w:rsidRPr="002B193A" w:rsidRDefault="00246101" w:rsidP="00466CD6">
      <w:pPr>
        <w:rPr>
          <w:rFonts w:ascii="Georgia" w:hAnsi="Georgia"/>
          <w:sz w:val="22"/>
          <w:szCs w:val="22"/>
        </w:rPr>
      </w:pPr>
    </w:p>
    <w:p w14:paraId="6243CEE3" w14:textId="42884C80" w:rsidR="00246101" w:rsidRPr="002B193A" w:rsidRDefault="0039167A" w:rsidP="00246101">
      <w:pPr>
        <w:rPr>
          <w:rFonts w:ascii="Georgia" w:hAnsi="Georgia"/>
          <w:b/>
          <w:sz w:val="22"/>
          <w:szCs w:val="22"/>
        </w:rPr>
      </w:pPr>
      <w:r>
        <w:rPr>
          <w:rFonts w:ascii="Georgia" w:hAnsi="Georgia"/>
          <w:b/>
          <w:sz w:val="22"/>
          <w:szCs w:val="22"/>
        </w:rPr>
        <w:t>Homework problem sets</w:t>
      </w:r>
      <w:r w:rsidR="00246101" w:rsidRPr="002B193A">
        <w:rPr>
          <w:rFonts w:ascii="Georgia" w:hAnsi="Georgia"/>
          <w:b/>
          <w:sz w:val="22"/>
          <w:szCs w:val="22"/>
        </w:rPr>
        <w:t xml:space="preserve"> (</w:t>
      </w:r>
      <w:r>
        <w:rPr>
          <w:rFonts w:ascii="Georgia" w:hAnsi="Georgia"/>
          <w:b/>
          <w:sz w:val="22"/>
          <w:szCs w:val="22"/>
        </w:rPr>
        <w:t>2x, 25% each, 50</w:t>
      </w:r>
      <w:r w:rsidR="00246101" w:rsidRPr="002B193A">
        <w:rPr>
          <w:rFonts w:ascii="Georgia" w:hAnsi="Georgia"/>
          <w:b/>
          <w:sz w:val="22"/>
          <w:szCs w:val="22"/>
        </w:rPr>
        <w:t>%</w:t>
      </w:r>
      <w:r>
        <w:rPr>
          <w:rFonts w:ascii="Georgia" w:hAnsi="Georgia"/>
          <w:b/>
          <w:sz w:val="22"/>
          <w:szCs w:val="22"/>
        </w:rPr>
        <w:t xml:space="preserve"> total</w:t>
      </w:r>
      <w:r w:rsidR="00246101" w:rsidRPr="002B193A">
        <w:rPr>
          <w:rFonts w:ascii="Georgia" w:hAnsi="Georgia"/>
          <w:b/>
          <w:sz w:val="22"/>
          <w:szCs w:val="22"/>
        </w:rPr>
        <w:t>)</w:t>
      </w:r>
    </w:p>
    <w:p w14:paraId="3B074C8A" w14:textId="76301C5D" w:rsidR="00766454" w:rsidRDefault="00766454" w:rsidP="00246101">
      <w:pPr>
        <w:rPr>
          <w:rFonts w:ascii="Georgia" w:hAnsi="Georgia"/>
          <w:sz w:val="22"/>
          <w:szCs w:val="22"/>
        </w:rPr>
      </w:pPr>
      <w:r>
        <w:rPr>
          <w:rFonts w:ascii="Georgia" w:hAnsi="Georgia"/>
          <w:sz w:val="22"/>
          <w:szCs w:val="22"/>
        </w:rPr>
        <w:t xml:space="preserve">Problem sets will be assigned during the course to be completed individually outside of class. These are </w:t>
      </w:r>
      <w:r w:rsidR="005C48EF">
        <w:rPr>
          <w:rFonts w:ascii="Georgia" w:hAnsi="Georgia"/>
          <w:sz w:val="22"/>
          <w:szCs w:val="22"/>
        </w:rPr>
        <w:t xml:space="preserve">a combination of written questions with </w:t>
      </w:r>
      <w:r w:rsidR="00647A5B">
        <w:rPr>
          <w:rFonts w:ascii="Georgia" w:hAnsi="Georgia"/>
          <w:sz w:val="22"/>
          <w:szCs w:val="22"/>
        </w:rPr>
        <w:t xml:space="preserve">hands-on analysis </w:t>
      </w:r>
      <w:r w:rsidR="00016670">
        <w:rPr>
          <w:rFonts w:ascii="Georgia" w:hAnsi="Georgia"/>
          <w:sz w:val="22"/>
          <w:szCs w:val="22"/>
        </w:rPr>
        <w:t>activities</w:t>
      </w:r>
      <w:r w:rsidR="00A8581E">
        <w:rPr>
          <w:rFonts w:ascii="Georgia" w:hAnsi="Georgia"/>
          <w:sz w:val="22"/>
          <w:szCs w:val="22"/>
        </w:rPr>
        <w:t>. Late submissions without prior notice are penalized as described above.</w:t>
      </w:r>
    </w:p>
    <w:p w14:paraId="0E4A3003" w14:textId="77777777" w:rsidR="00DA5499" w:rsidRDefault="00DA5499" w:rsidP="00246101">
      <w:pPr>
        <w:rPr>
          <w:rFonts w:ascii="Georgia" w:hAnsi="Georgia"/>
          <w:b/>
          <w:sz w:val="22"/>
          <w:szCs w:val="22"/>
        </w:rPr>
      </w:pPr>
    </w:p>
    <w:p w14:paraId="1EFCEF73" w14:textId="5CC1849F" w:rsidR="00246101" w:rsidRPr="002B193A" w:rsidRDefault="002C712E" w:rsidP="00246101">
      <w:pPr>
        <w:rPr>
          <w:rFonts w:ascii="Georgia" w:hAnsi="Georgia"/>
          <w:b/>
          <w:sz w:val="22"/>
          <w:szCs w:val="22"/>
        </w:rPr>
      </w:pPr>
      <w:r>
        <w:rPr>
          <w:rFonts w:ascii="Georgia" w:hAnsi="Georgia"/>
          <w:b/>
          <w:sz w:val="22"/>
          <w:szCs w:val="22"/>
        </w:rPr>
        <w:t>Participation</w:t>
      </w:r>
      <w:r w:rsidR="00246101" w:rsidRPr="002B193A">
        <w:rPr>
          <w:rFonts w:ascii="Georgia" w:hAnsi="Georgia"/>
          <w:b/>
          <w:sz w:val="22"/>
          <w:szCs w:val="22"/>
        </w:rPr>
        <w:t xml:space="preserve"> (</w:t>
      </w:r>
      <w:r>
        <w:rPr>
          <w:rFonts w:ascii="Georgia" w:hAnsi="Georgia"/>
          <w:b/>
          <w:sz w:val="22"/>
          <w:szCs w:val="22"/>
        </w:rPr>
        <w:t>10</w:t>
      </w:r>
      <w:r w:rsidR="00246101" w:rsidRPr="002B193A">
        <w:rPr>
          <w:rFonts w:ascii="Georgia" w:hAnsi="Georgia"/>
          <w:b/>
          <w:sz w:val="22"/>
          <w:szCs w:val="22"/>
        </w:rPr>
        <w:t>%)</w:t>
      </w:r>
    </w:p>
    <w:p w14:paraId="1B328D35" w14:textId="365BFBD8" w:rsidR="002C712E" w:rsidRPr="002C712E" w:rsidRDefault="002C712E" w:rsidP="002C712E">
      <w:pPr>
        <w:rPr>
          <w:rFonts w:ascii="Georgia" w:hAnsi="Georgia"/>
          <w:sz w:val="22"/>
          <w:szCs w:val="22"/>
        </w:rPr>
      </w:pPr>
      <w:r>
        <w:rPr>
          <w:rFonts w:ascii="Georgia" w:hAnsi="Georgia"/>
          <w:sz w:val="22"/>
          <w:szCs w:val="22"/>
        </w:rPr>
        <w:t xml:space="preserve">In a small, intensively, highly collaborative course, participation and discussion is especially important. </w:t>
      </w:r>
      <w:r w:rsidRPr="002C712E">
        <w:rPr>
          <w:rFonts w:ascii="Georgia" w:hAnsi="Georgia"/>
          <w:sz w:val="22"/>
          <w:szCs w:val="22"/>
        </w:rPr>
        <w:t>Class participation will be included in the final grade based on a combination of active participation during lectures (questions posed by students, and answers provided by students to those posed during lecture)</w:t>
      </w:r>
      <w:r w:rsidR="009D735B">
        <w:rPr>
          <w:rFonts w:ascii="Georgia" w:hAnsi="Georgia"/>
          <w:sz w:val="22"/>
          <w:szCs w:val="22"/>
        </w:rPr>
        <w:t xml:space="preserve">, </w:t>
      </w:r>
      <w:r w:rsidRPr="002C712E">
        <w:rPr>
          <w:rFonts w:ascii="Georgia" w:hAnsi="Georgia"/>
          <w:sz w:val="22"/>
          <w:szCs w:val="22"/>
        </w:rPr>
        <w:t>attendance</w:t>
      </w:r>
      <w:r w:rsidR="009D735B">
        <w:rPr>
          <w:rFonts w:ascii="Georgia" w:hAnsi="Georgia"/>
          <w:sz w:val="22"/>
          <w:szCs w:val="22"/>
        </w:rPr>
        <w:t xml:space="preserve">, and </w:t>
      </w:r>
      <w:r w:rsidR="00DE76FE">
        <w:rPr>
          <w:rFonts w:ascii="Georgia" w:hAnsi="Georgia"/>
          <w:sz w:val="22"/>
          <w:szCs w:val="22"/>
        </w:rPr>
        <w:t>engagement with small groups and instructional staff during laboratory tutorials</w:t>
      </w:r>
      <w:r w:rsidRPr="002C712E">
        <w:rPr>
          <w:rFonts w:ascii="Georgia" w:hAnsi="Georgia"/>
          <w:sz w:val="22"/>
          <w:szCs w:val="22"/>
        </w:rPr>
        <w:t>. Students should arrive to class prepared to ask and answer questions, share their viewpoints in constructive and respectful ways, and otherwise actively engage with other students and the course instructor. Notification of class absences should be provided by email to the instructional team at least 24 hours in advance. Otherwise, class participation will be graded as follows:</w:t>
      </w:r>
    </w:p>
    <w:p w14:paraId="0EDE337E" w14:textId="77777777" w:rsidR="00944581" w:rsidRDefault="002C712E" w:rsidP="002C712E">
      <w:pPr>
        <w:pStyle w:val="ListParagraph"/>
        <w:numPr>
          <w:ilvl w:val="0"/>
          <w:numId w:val="6"/>
        </w:numPr>
        <w:rPr>
          <w:rFonts w:ascii="Georgia" w:hAnsi="Georgia"/>
          <w:sz w:val="22"/>
          <w:szCs w:val="22"/>
        </w:rPr>
      </w:pPr>
      <w:r w:rsidRPr="00944581">
        <w:rPr>
          <w:rFonts w:ascii="Georgia" w:hAnsi="Georgia"/>
          <w:sz w:val="22"/>
          <w:szCs w:val="22"/>
        </w:rPr>
        <w:t xml:space="preserve">10%: Always contributes to discussions by asking thoughtful questions; relates diverse topics from lecture sessions; </w:t>
      </w:r>
      <w:r w:rsidR="00944581">
        <w:rPr>
          <w:rFonts w:ascii="Georgia" w:hAnsi="Georgia"/>
          <w:sz w:val="22"/>
          <w:szCs w:val="22"/>
        </w:rPr>
        <w:t>is active and inquisitive during laboratory tutorials; discusses challenges with small group and instructors</w:t>
      </w:r>
      <w:r w:rsidRPr="00944581">
        <w:rPr>
          <w:rFonts w:ascii="Georgia" w:hAnsi="Georgia"/>
          <w:sz w:val="22"/>
          <w:szCs w:val="22"/>
        </w:rPr>
        <w:t>; attends all sessions.</w:t>
      </w:r>
    </w:p>
    <w:p w14:paraId="389A1CC3" w14:textId="77777777" w:rsidR="004B18D6" w:rsidRDefault="002C712E" w:rsidP="002C712E">
      <w:pPr>
        <w:pStyle w:val="ListParagraph"/>
        <w:numPr>
          <w:ilvl w:val="0"/>
          <w:numId w:val="6"/>
        </w:numPr>
        <w:rPr>
          <w:rFonts w:ascii="Georgia" w:hAnsi="Georgia"/>
          <w:sz w:val="22"/>
          <w:szCs w:val="22"/>
        </w:rPr>
      </w:pPr>
      <w:r w:rsidRPr="00944581">
        <w:rPr>
          <w:rFonts w:ascii="Georgia" w:hAnsi="Georgia"/>
          <w:sz w:val="22"/>
          <w:szCs w:val="22"/>
        </w:rPr>
        <w:t>5-9%: Sometimes contributes to discussions as above; interaction during only a subset of topic areas;</w:t>
      </w:r>
      <w:r w:rsidR="00266455">
        <w:rPr>
          <w:rFonts w:ascii="Georgia" w:hAnsi="Georgia"/>
          <w:sz w:val="22"/>
          <w:szCs w:val="22"/>
        </w:rPr>
        <w:t xml:space="preserve"> completes laboratory activities but </w:t>
      </w:r>
      <w:r w:rsidR="00C002B0">
        <w:rPr>
          <w:rFonts w:ascii="Georgia" w:hAnsi="Georgia"/>
          <w:sz w:val="22"/>
          <w:szCs w:val="22"/>
        </w:rPr>
        <w:t>is not engaged with collaborators</w:t>
      </w:r>
      <w:r w:rsidRPr="00944581">
        <w:rPr>
          <w:rFonts w:ascii="Georgia" w:hAnsi="Georgia"/>
          <w:sz w:val="22"/>
          <w:szCs w:val="22"/>
        </w:rPr>
        <w:t>; more than one lecture or lab absences without notice.</w:t>
      </w:r>
    </w:p>
    <w:p w14:paraId="687ACD7D" w14:textId="1960294F" w:rsidR="00246101" w:rsidRPr="004B18D6" w:rsidRDefault="002C712E" w:rsidP="002C712E">
      <w:pPr>
        <w:pStyle w:val="ListParagraph"/>
        <w:numPr>
          <w:ilvl w:val="0"/>
          <w:numId w:val="6"/>
        </w:numPr>
        <w:rPr>
          <w:rFonts w:ascii="Georgia" w:hAnsi="Georgia"/>
          <w:sz w:val="22"/>
          <w:szCs w:val="22"/>
        </w:rPr>
      </w:pPr>
      <w:r w:rsidRPr="004B18D6">
        <w:rPr>
          <w:rFonts w:ascii="Georgia" w:hAnsi="Georgia"/>
          <w:sz w:val="22"/>
          <w:szCs w:val="22"/>
        </w:rPr>
        <w:t xml:space="preserve">0-4%: Rarely contributes to discussions </w:t>
      </w:r>
      <w:r w:rsidR="00C52AB2">
        <w:rPr>
          <w:rFonts w:ascii="Georgia" w:hAnsi="Georgia"/>
          <w:sz w:val="22"/>
          <w:szCs w:val="22"/>
        </w:rPr>
        <w:t xml:space="preserve">or activities </w:t>
      </w:r>
      <w:r w:rsidRPr="004B18D6">
        <w:rPr>
          <w:rFonts w:ascii="Georgia" w:hAnsi="Georgia"/>
          <w:sz w:val="22"/>
          <w:szCs w:val="22"/>
        </w:rPr>
        <w:t xml:space="preserve">as above; more than </w:t>
      </w:r>
      <w:r w:rsidR="00CE7A8E">
        <w:rPr>
          <w:rFonts w:ascii="Georgia" w:hAnsi="Georgia"/>
          <w:sz w:val="22"/>
          <w:szCs w:val="22"/>
        </w:rPr>
        <w:t>one</w:t>
      </w:r>
      <w:r w:rsidRPr="004B18D6">
        <w:rPr>
          <w:rFonts w:ascii="Georgia" w:hAnsi="Georgia"/>
          <w:sz w:val="22"/>
          <w:szCs w:val="22"/>
        </w:rPr>
        <w:t xml:space="preserve"> lecture absence without notice.</w:t>
      </w:r>
    </w:p>
    <w:p w14:paraId="59153E1E" w14:textId="77777777" w:rsidR="00246101" w:rsidRPr="002B193A" w:rsidRDefault="00246101" w:rsidP="00466CD6">
      <w:pPr>
        <w:rPr>
          <w:rFonts w:ascii="Georgia" w:hAnsi="Georgia"/>
          <w:sz w:val="22"/>
          <w:szCs w:val="22"/>
        </w:rPr>
      </w:pPr>
    </w:p>
    <w:p w14:paraId="43C02B40" w14:textId="771AB2F0" w:rsidR="0087106A" w:rsidRPr="001E2101" w:rsidRDefault="0087106A" w:rsidP="0087106A">
      <w:pPr>
        <w:rPr>
          <w:rFonts w:ascii="Georgia" w:hAnsi="Georgia"/>
          <w:b/>
        </w:rPr>
      </w:pPr>
      <w:r w:rsidRPr="001E2101">
        <w:rPr>
          <w:rFonts w:ascii="Georgia" w:hAnsi="Georgia"/>
          <w:b/>
        </w:rPr>
        <w:t>Harvard Chan Policies and Expectations</w:t>
      </w:r>
    </w:p>
    <w:p w14:paraId="3E480F7D" w14:textId="77777777" w:rsidR="0087106A" w:rsidRPr="001E2101" w:rsidRDefault="0087106A" w:rsidP="0087106A">
      <w:pPr>
        <w:rPr>
          <w:rFonts w:ascii="Georgia" w:hAnsi="Georgia"/>
          <w:b/>
        </w:rPr>
      </w:pPr>
      <w:r w:rsidRPr="001E2101">
        <w:rPr>
          <w:rFonts w:ascii="Georgia" w:hAnsi="Georgia"/>
          <w:b/>
        </w:rPr>
        <w:t>Inclusivity Statement</w:t>
      </w:r>
    </w:p>
    <w:p w14:paraId="52B6B2BE" w14:textId="0966BCB4" w:rsidR="001549E1" w:rsidRDefault="0087106A" w:rsidP="0087106A">
      <w:pPr>
        <w:rPr>
          <w:rFonts w:ascii="Georgia" w:hAnsi="Georgia"/>
          <w:sz w:val="22"/>
          <w:szCs w:val="22"/>
        </w:rPr>
      </w:pPr>
      <w:r w:rsidRPr="00175BC8">
        <w:rPr>
          <w:rFonts w:ascii="Georgia" w:hAnsi="Georgia"/>
          <w:sz w:val="22"/>
          <w:szCs w:val="22"/>
        </w:rPr>
        <w:t xml:space="preserve">Diversity and inclusiveness are fundamental to public health education and practice. </w:t>
      </w:r>
      <w:r w:rsidR="00D1695B">
        <w:rPr>
          <w:rFonts w:ascii="Georgia" w:hAnsi="Georgia"/>
          <w:sz w:val="22"/>
          <w:szCs w:val="22"/>
        </w:rPr>
        <w:t xml:space="preserve">Students are encouraged to </w:t>
      </w:r>
      <w:r w:rsidRPr="00175BC8">
        <w:rPr>
          <w:rFonts w:ascii="Georgia" w:hAnsi="Georgia"/>
          <w:sz w:val="22"/>
          <w:szCs w:val="22"/>
        </w:rPr>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Default="00A94B4A" w:rsidP="0087106A">
      <w:pPr>
        <w:rPr>
          <w:rFonts w:ascii="Georgia" w:hAnsi="Georgia"/>
          <w:i/>
          <w:sz w:val="22"/>
          <w:szCs w:val="22"/>
        </w:rPr>
      </w:pPr>
    </w:p>
    <w:p w14:paraId="5D2DA3BF" w14:textId="145D1924" w:rsidR="001549E1" w:rsidRPr="001549E1" w:rsidRDefault="001549E1" w:rsidP="0087106A">
      <w:pPr>
        <w:rPr>
          <w:rFonts w:asciiTheme="majorHAnsi" w:hAnsiTheme="majorHAnsi"/>
          <w:b/>
          <w:sz w:val="22"/>
          <w:szCs w:val="22"/>
        </w:rPr>
      </w:pPr>
      <w:r w:rsidRPr="001549E1">
        <w:rPr>
          <w:rFonts w:asciiTheme="majorHAnsi" w:hAnsiTheme="majorHAnsi"/>
          <w:b/>
          <w:sz w:val="22"/>
          <w:szCs w:val="22"/>
        </w:rPr>
        <w:t>Bias Related Incident Reporting</w:t>
      </w:r>
    </w:p>
    <w:p w14:paraId="723FDACE" w14:textId="31340B8D" w:rsidR="0087106A" w:rsidRDefault="001549E1" w:rsidP="0087106A">
      <w:pPr>
        <w:rPr>
          <w:rFonts w:asciiTheme="majorHAnsi" w:hAnsiTheme="majorHAnsi"/>
          <w:sz w:val="22"/>
          <w:szCs w:val="22"/>
        </w:rPr>
      </w:pPr>
      <w:r w:rsidRPr="001549E1">
        <w:rPr>
          <w:rFonts w:asciiTheme="majorHAnsi" w:hAnsiTheme="majorHAnsi"/>
          <w:sz w:val="22"/>
          <w:szCs w:val="22"/>
        </w:rPr>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Pr>
          <w:rFonts w:asciiTheme="majorHAnsi" w:hAnsiTheme="majorHAnsi"/>
          <w:sz w:val="22"/>
          <w:szCs w:val="22"/>
        </w:rPr>
        <w:t>If you have experienced bias, please submit</w:t>
      </w:r>
      <w:r w:rsidR="009034AB">
        <w:rPr>
          <w:rFonts w:asciiTheme="majorHAnsi" w:hAnsiTheme="majorHAnsi"/>
          <w:sz w:val="22"/>
          <w:szCs w:val="22"/>
        </w:rPr>
        <w:t xml:space="preserve"> a report</w:t>
      </w:r>
      <w:r w:rsidR="00E16B66" w:rsidRPr="001549E1">
        <w:rPr>
          <w:rFonts w:asciiTheme="majorHAnsi" w:hAnsiTheme="majorHAnsi"/>
          <w:sz w:val="22"/>
          <w:szCs w:val="22"/>
        </w:rPr>
        <w:t xml:space="preserve"> </w:t>
      </w:r>
      <w:hyperlink r:id="rId12" w:history="1">
        <w:r w:rsidR="00E16B66" w:rsidRPr="001549E1">
          <w:rPr>
            <w:rStyle w:val="Hyperlink"/>
            <w:rFonts w:asciiTheme="majorHAnsi" w:hAnsiTheme="majorHAnsi"/>
            <w:sz w:val="22"/>
            <w:szCs w:val="22"/>
          </w:rPr>
          <w:t>here</w:t>
        </w:r>
      </w:hyperlink>
      <w:r w:rsidR="00E16B66">
        <w:rPr>
          <w:rFonts w:asciiTheme="majorHAnsi" w:hAnsiTheme="majorHAnsi"/>
          <w:sz w:val="22"/>
          <w:szCs w:val="22"/>
        </w:rPr>
        <w:t xml:space="preserve"> </w:t>
      </w:r>
      <w:r w:rsidR="009034AB">
        <w:rPr>
          <w:rFonts w:asciiTheme="majorHAnsi" w:hAnsiTheme="majorHAnsi"/>
          <w:sz w:val="22"/>
          <w:szCs w:val="22"/>
        </w:rPr>
        <w:t>s</w:t>
      </w:r>
      <w:r w:rsidR="00E16B66">
        <w:rPr>
          <w:rFonts w:asciiTheme="majorHAnsi" w:hAnsiTheme="majorHAnsi"/>
          <w:sz w:val="22"/>
          <w:szCs w:val="22"/>
        </w:rPr>
        <w:t xml:space="preserve">o that the administration can </w:t>
      </w:r>
      <w:r w:rsidRPr="001549E1">
        <w:rPr>
          <w:rFonts w:asciiTheme="majorHAnsi" w:hAnsiTheme="majorHAnsi"/>
          <w:sz w:val="22"/>
          <w:szCs w:val="22"/>
        </w:rPr>
        <w:t xml:space="preserve">track and address concerns as they arise and </w:t>
      </w:r>
      <w:r w:rsidR="009034AB">
        <w:rPr>
          <w:rFonts w:asciiTheme="majorHAnsi" w:hAnsiTheme="majorHAnsi"/>
          <w:sz w:val="22"/>
          <w:szCs w:val="22"/>
        </w:rPr>
        <w:t xml:space="preserve">to </w:t>
      </w:r>
      <w:r w:rsidRPr="001549E1">
        <w:rPr>
          <w:rFonts w:asciiTheme="majorHAnsi" w:hAnsiTheme="majorHAnsi"/>
          <w:sz w:val="22"/>
          <w:szCs w:val="22"/>
        </w:rPr>
        <w:t>better support members of the Harvard Chan community</w:t>
      </w:r>
      <w:r w:rsidR="00E16B66">
        <w:rPr>
          <w:rFonts w:asciiTheme="majorHAnsi" w:hAnsiTheme="majorHAnsi"/>
          <w:sz w:val="22"/>
          <w:szCs w:val="22"/>
        </w:rPr>
        <w:t>.</w:t>
      </w:r>
      <w:r w:rsidRPr="001549E1">
        <w:rPr>
          <w:rFonts w:asciiTheme="majorHAnsi" w:hAnsiTheme="majorHAnsi"/>
          <w:sz w:val="22"/>
          <w:szCs w:val="22"/>
        </w:rPr>
        <w:t xml:space="preserve"> </w:t>
      </w:r>
    </w:p>
    <w:p w14:paraId="34ABFB30" w14:textId="401E590B" w:rsidR="00325557" w:rsidRDefault="00325557" w:rsidP="0087106A">
      <w:pPr>
        <w:rPr>
          <w:rFonts w:asciiTheme="majorHAnsi" w:hAnsiTheme="majorHAnsi"/>
          <w:sz w:val="22"/>
          <w:szCs w:val="22"/>
        </w:rPr>
      </w:pPr>
    </w:p>
    <w:p w14:paraId="674ADBE0" w14:textId="7A914A5B" w:rsidR="00325557" w:rsidRDefault="00325557" w:rsidP="0087106A">
      <w:pPr>
        <w:rPr>
          <w:rFonts w:asciiTheme="majorHAnsi" w:hAnsiTheme="majorHAnsi"/>
          <w:b/>
          <w:sz w:val="22"/>
          <w:szCs w:val="22"/>
        </w:rPr>
      </w:pPr>
      <w:r w:rsidRPr="00325557">
        <w:rPr>
          <w:rFonts w:asciiTheme="majorHAnsi" w:hAnsiTheme="majorHAnsi"/>
          <w:b/>
          <w:sz w:val="22"/>
          <w:szCs w:val="22"/>
        </w:rPr>
        <w:lastRenderedPageBreak/>
        <w:t>Title IX</w:t>
      </w:r>
    </w:p>
    <w:p w14:paraId="757A8BCD" w14:textId="77777777" w:rsidR="00325557" w:rsidRPr="00325557" w:rsidRDefault="00325557" w:rsidP="00325557">
      <w:pPr>
        <w:rPr>
          <w:rFonts w:eastAsia="Times New Roman" w:cs="Times New Roman"/>
          <w:sz w:val="22"/>
          <w:szCs w:val="22"/>
        </w:rPr>
      </w:pPr>
      <w:r w:rsidRPr="00325557">
        <w:rPr>
          <w:sz w:val="22"/>
          <w:szCs w:val="22"/>
          <w:shd w:val="clear" w:color="auto" w:fill="FFFFFF"/>
        </w:rPr>
        <w:t xml:space="preserve">The following policy applies to all Harvard University students, faculty, staff, appointees, or third parties: </w:t>
      </w:r>
      <w:hyperlink r:id="rId13" w:history="1">
        <w:r w:rsidRPr="00325557">
          <w:rPr>
            <w:color w:val="215990"/>
            <w:sz w:val="22"/>
            <w:szCs w:val="22"/>
            <w:u w:val="single"/>
            <w:shd w:val="clear" w:color="auto" w:fill="FFFFFF"/>
          </w:rPr>
          <w:t>Harvard University Sexual and Gender-Based Harassment Policy.</w:t>
        </w:r>
      </w:hyperlink>
      <w:r w:rsidRPr="00325557">
        <w:rPr>
          <w:sz w:val="22"/>
          <w:szCs w:val="22"/>
        </w:rPr>
        <w:t xml:space="preserve"> </w:t>
      </w:r>
      <w:r w:rsidRPr="00325557">
        <w:rPr>
          <w:rFonts w:eastAsia="Times New Roman" w:cs="Times New Roman"/>
          <w:sz w:val="22"/>
          <w:szCs w:val="22"/>
        </w:rPr>
        <w:t>Procedures </w:t>
      </w:r>
      <w:hyperlink r:id="rId14" w:history="1">
        <w:r w:rsidRPr="00325557">
          <w:rPr>
            <w:rFonts w:eastAsia="Times New Roman" w:cs="Times New Roman"/>
            <w:color w:val="215990"/>
            <w:sz w:val="22"/>
            <w:szCs w:val="22"/>
            <w:u w:val="single"/>
          </w:rPr>
          <w:t>For Complaints Against a Faculty Member</w:t>
        </w:r>
      </w:hyperlink>
    </w:p>
    <w:p w14:paraId="79523CB1" w14:textId="77777777" w:rsidR="00325557" w:rsidRPr="00325557" w:rsidRDefault="00325557" w:rsidP="00325557">
      <w:pPr>
        <w:rPr>
          <w:rFonts w:eastAsia="Times New Roman" w:cs="Times New Roman"/>
          <w:sz w:val="22"/>
          <w:szCs w:val="22"/>
        </w:rPr>
      </w:pPr>
      <w:r w:rsidRPr="00325557">
        <w:rPr>
          <w:rFonts w:eastAsia="Times New Roman" w:cs="Times New Roman"/>
          <w:sz w:val="22"/>
          <w:szCs w:val="22"/>
        </w:rPr>
        <w:t>Procedures</w:t>
      </w:r>
      <w:hyperlink r:id="rId15" w:history="1">
        <w:r w:rsidRPr="00325557">
          <w:rPr>
            <w:rFonts w:eastAsia="Times New Roman" w:cs="Times New Roman"/>
            <w:color w:val="215990"/>
            <w:sz w:val="22"/>
            <w:szCs w:val="22"/>
            <w:u w:val="single"/>
          </w:rPr>
          <w:t> </w:t>
        </w:r>
      </w:hyperlink>
      <w:hyperlink r:id="rId16" w:history="1">
        <w:r w:rsidRPr="00325557">
          <w:rPr>
            <w:rFonts w:eastAsia="Times New Roman" w:cs="Times New Roman"/>
            <w:color w:val="215990"/>
            <w:sz w:val="22"/>
            <w:szCs w:val="22"/>
            <w:u w:val="single"/>
          </w:rPr>
          <w:t>For Complaints Against Non-Faculty Academic Appointees</w:t>
        </w:r>
      </w:hyperlink>
    </w:p>
    <w:p w14:paraId="32DE89AF" w14:textId="11412EFE" w:rsidR="00325557" w:rsidRPr="00325557" w:rsidRDefault="00325557" w:rsidP="0087106A">
      <w:pPr>
        <w:rPr>
          <w:rFonts w:asciiTheme="majorHAnsi" w:hAnsiTheme="majorHAnsi"/>
          <w:b/>
          <w:sz w:val="22"/>
          <w:szCs w:val="22"/>
        </w:rPr>
      </w:pPr>
    </w:p>
    <w:p w14:paraId="16BA0281" w14:textId="77777777" w:rsidR="0087106A" w:rsidRPr="001549E1" w:rsidRDefault="0087106A" w:rsidP="0087106A">
      <w:pPr>
        <w:rPr>
          <w:rFonts w:asciiTheme="majorHAnsi" w:hAnsiTheme="majorHAnsi"/>
          <w:b/>
          <w:sz w:val="22"/>
          <w:szCs w:val="22"/>
        </w:rPr>
      </w:pPr>
      <w:r w:rsidRPr="001549E1">
        <w:rPr>
          <w:rFonts w:asciiTheme="majorHAnsi" w:hAnsiTheme="majorHAnsi"/>
          <w:b/>
          <w:sz w:val="22"/>
          <w:szCs w:val="22"/>
        </w:rPr>
        <w:t>Academic Integrity</w:t>
      </w:r>
    </w:p>
    <w:p w14:paraId="78FED777" w14:textId="0A03DDBD"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Each student in this course is expected to abide by the Harvard University and the Harvard T.H. Chan School of Public </w:t>
      </w:r>
      <w:r w:rsidR="00FC5E0F" w:rsidRPr="001549E1">
        <w:rPr>
          <w:rFonts w:asciiTheme="majorHAnsi" w:hAnsiTheme="majorHAnsi"/>
          <w:szCs w:val="22"/>
        </w:rPr>
        <w:t>Health School’s standards of Academic Integrity</w:t>
      </w:r>
      <w:r w:rsidRPr="001549E1">
        <w:rPr>
          <w:rFonts w:asciiTheme="majorHAnsi" w:hAnsiTheme="majorHAnsi"/>
          <w:szCs w:val="22"/>
        </w:rPr>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1549E1" w:rsidRDefault="0087106A" w:rsidP="0087106A">
      <w:pPr>
        <w:pStyle w:val="PlainText"/>
        <w:rPr>
          <w:rFonts w:asciiTheme="majorHAnsi" w:hAnsiTheme="majorHAnsi"/>
          <w:szCs w:val="22"/>
        </w:rPr>
      </w:pPr>
    </w:p>
    <w:p w14:paraId="16CF035A" w14:textId="4BD3608B"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1549E1" w:rsidRDefault="0087106A" w:rsidP="0087106A">
      <w:pPr>
        <w:pStyle w:val="PlainText"/>
        <w:rPr>
          <w:rFonts w:asciiTheme="majorHAnsi" w:hAnsiTheme="majorHAnsi"/>
          <w:szCs w:val="22"/>
        </w:rPr>
      </w:pPr>
    </w:p>
    <w:p w14:paraId="540F36C8" w14:textId="20872DF5" w:rsidR="0087106A" w:rsidRPr="001549E1" w:rsidRDefault="0087106A" w:rsidP="0087106A">
      <w:pPr>
        <w:pStyle w:val="PlainText"/>
        <w:rPr>
          <w:rFonts w:asciiTheme="majorHAnsi" w:hAnsiTheme="majorHAnsi"/>
          <w:szCs w:val="22"/>
        </w:rPr>
      </w:pPr>
      <w:r w:rsidRPr="001549E1">
        <w:rPr>
          <w:rFonts w:asciiTheme="majorHAnsi" w:hAnsiTheme="majorHAnsi"/>
          <w:szCs w:val="22"/>
        </w:rPr>
        <w:t xml:space="preserve">Should academic misconduct occur, the student(s) may be subject to disciplinary action as outlined in the Student Handbook.  See the </w:t>
      </w:r>
      <w:hyperlink r:id="rId17" w:history="1">
        <w:r w:rsidRPr="001549E1">
          <w:rPr>
            <w:rStyle w:val="Hyperlink"/>
            <w:rFonts w:asciiTheme="majorHAnsi" w:hAnsiTheme="majorHAnsi"/>
            <w:szCs w:val="22"/>
          </w:rPr>
          <w:t>Student Handbook</w:t>
        </w:r>
      </w:hyperlink>
      <w:r w:rsidRPr="001549E1">
        <w:rPr>
          <w:rFonts w:asciiTheme="majorHAnsi" w:hAnsiTheme="majorHAnsi"/>
          <w:szCs w:val="22"/>
        </w:rPr>
        <w:t xml:space="preserve"> for additional policies related to academic integrity and disciplinary actions.</w:t>
      </w:r>
    </w:p>
    <w:p w14:paraId="66B57729" w14:textId="77777777" w:rsidR="0087106A" w:rsidRPr="001549E1" w:rsidRDefault="0087106A" w:rsidP="0087106A">
      <w:pPr>
        <w:pStyle w:val="NormalWeb"/>
        <w:shd w:val="clear" w:color="auto" w:fill="FFFFFF"/>
        <w:spacing w:before="0" w:beforeAutospacing="0" w:after="0" w:afterAutospacing="0"/>
        <w:rPr>
          <w:rStyle w:val="apple-converted-space"/>
          <w:rFonts w:asciiTheme="majorHAnsi" w:hAnsiTheme="majorHAnsi"/>
          <w:b/>
          <w:color w:val="595859"/>
          <w:sz w:val="22"/>
          <w:szCs w:val="22"/>
        </w:rPr>
      </w:pPr>
    </w:p>
    <w:p w14:paraId="5AA95E4C" w14:textId="5358569E" w:rsidR="0087106A" w:rsidRPr="001549E1" w:rsidRDefault="0087106A" w:rsidP="0087106A">
      <w:pPr>
        <w:pStyle w:val="NormalWeb"/>
        <w:shd w:val="clear" w:color="auto" w:fill="FFFFFF"/>
        <w:spacing w:before="0" w:beforeAutospacing="0" w:after="0" w:afterAutospacing="0"/>
        <w:rPr>
          <w:rStyle w:val="apple-converted-space"/>
          <w:rFonts w:asciiTheme="majorHAnsi" w:hAnsiTheme="majorHAnsi"/>
          <w:b/>
          <w:color w:val="000000" w:themeColor="text1"/>
          <w:sz w:val="22"/>
          <w:szCs w:val="22"/>
        </w:rPr>
      </w:pPr>
      <w:r w:rsidRPr="001549E1">
        <w:rPr>
          <w:rStyle w:val="apple-converted-space"/>
          <w:rFonts w:asciiTheme="majorHAnsi" w:hAnsiTheme="majorHAnsi"/>
          <w:b/>
          <w:color w:val="000000" w:themeColor="text1"/>
          <w:sz w:val="22"/>
          <w:szCs w:val="22"/>
        </w:rPr>
        <w:t>Accommodations for Students with Disabilities</w:t>
      </w:r>
    </w:p>
    <w:p w14:paraId="2E9373DC" w14:textId="733F4509" w:rsidR="0087106A" w:rsidRDefault="0087106A" w:rsidP="00175BC8">
      <w:pPr>
        <w:rPr>
          <w:rFonts w:asciiTheme="majorHAnsi" w:hAnsiTheme="majorHAnsi"/>
          <w:sz w:val="22"/>
          <w:szCs w:val="22"/>
        </w:rPr>
      </w:pPr>
      <w:r w:rsidRPr="001549E1">
        <w:rPr>
          <w:rFonts w:asciiTheme="majorHAnsi" w:hAnsiTheme="majorHAnsi"/>
          <w:sz w:val="22"/>
          <w:szCs w:val="22"/>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1549E1">
        <w:rPr>
          <w:rFonts w:asciiTheme="majorHAnsi" w:hAnsiTheme="majorHAnsi"/>
          <w:sz w:val="22"/>
          <w:szCs w:val="22"/>
        </w:rPr>
        <w:t xml:space="preserve">accommodations. Contact </w:t>
      </w:r>
      <w:r w:rsidR="00EA2259" w:rsidRPr="001549E1">
        <w:rPr>
          <w:rFonts w:asciiTheme="majorHAnsi" w:hAnsiTheme="majorHAnsi"/>
          <w:sz w:val="22"/>
          <w:szCs w:val="22"/>
        </w:rPr>
        <w:t>Col</w:t>
      </w:r>
      <w:r w:rsidR="007076D6">
        <w:rPr>
          <w:rFonts w:asciiTheme="majorHAnsi" w:hAnsiTheme="majorHAnsi"/>
          <w:sz w:val="22"/>
          <w:szCs w:val="22"/>
        </w:rPr>
        <w:t>l</w:t>
      </w:r>
      <w:r w:rsidR="00EA2259" w:rsidRPr="001549E1">
        <w:rPr>
          <w:rFonts w:asciiTheme="majorHAnsi" w:hAnsiTheme="majorHAnsi"/>
          <w:sz w:val="22"/>
          <w:szCs w:val="22"/>
        </w:rPr>
        <w:t xml:space="preserve">een Cronin </w:t>
      </w:r>
      <w:hyperlink r:id="rId18" w:history="1">
        <w:r w:rsidR="00EA2259" w:rsidRPr="001549E1">
          <w:rPr>
            <w:rStyle w:val="Hyperlink"/>
            <w:rFonts w:asciiTheme="majorHAnsi" w:hAnsiTheme="majorHAnsi"/>
            <w:sz w:val="22"/>
            <w:szCs w:val="22"/>
          </w:rPr>
          <w:t>ccronin@hsph.harvard.edu</w:t>
        </w:r>
      </w:hyperlink>
      <w:r w:rsidR="006330D2" w:rsidRPr="001549E1">
        <w:rPr>
          <w:rFonts w:asciiTheme="majorHAnsi" w:hAnsiTheme="majorHAnsi"/>
          <w:sz w:val="22"/>
          <w:szCs w:val="22"/>
        </w:rPr>
        <w:t xml:space="preserve"> </w:t>
      </w:r>
      <w:r w:rsidRPr="001549E1">
        <w:rPr>
          <w:rFonts w:asciiTheme="majorHAnsi" w:hAnsiTheme="majorHAnsi"/>
          <w:sz w:val="22"/>
          <w:szCs w:val="22"/>
        </w:rPr>
        <w:t xml:space="preserve">in all cases, including temporary disabilities. </w:t>
      </w:r>
    </w:p>
    <w:p w14:paraId="3475B148" w14:textId="066EAEC9" w:rsidR="00E16B66" w:rsidRDefault="00E16B66" w:rsidP="00175BC8">
      <w:pPr>
        <w:rPr>
          <w:rFonts w:asciiTheme="majorHAnsi" w:hAnsiTheme="majorHAnsi"/>
          <w:sz w:val="22"/>
          <w:szCs w:val="22"/>
        </w:rPr>
      </w:pPr>
    </w:p>
    <w:p w14:paraId="1C513B5E" w14:textId="77777777" w:rsidR="00E16B66" w:rsidRPr="00E16B66" w:rsidRDefault="00E16B66" w:rsidP="00E16B66">
      <w:pPr>
        <w:rPr>
          <w:rFonts w:asciiTheme="majorHAnsi" w:eastAsia="Calibri" w:hAnsiTheme="majorHAnsi" w:cs="Times New Roman"/>
          <w:b/>
          <w:bCs/>
          <w:color w:val="000000" w:themeColor="text1"/>
          <w:sz w:val="22"/>
          <w:szCs w:val="22"/>
        </w:rPr>
      </w:pPr>
      <w:r w:rsidRPr="00E16B66">
        <w:rPr>
          <w:rFonts w:asciiTheme="majorHAnsi" w:eastAsia="Calibri" w:hAnsiTheme="majorHAnsi" w:cs="Times New Roman"/>
          <w:b/>
          <w:bCs/>
          <w:color w:val="000000" w:themeColor="text1"/>
          <w:sz w:val="22"/>
          <w:szCs w:val="22"/>
        </w:rPr>
        <w:t>Religious Holidays, Absence Due to</w:t>
      </w:r>
    </w:p>
    <w:p w14:paraId="735F58FE" w14:textId="37EC957B" w:rsidR="00E16B66" w:rsidRPr="00E16B66" w:rsidRDefault="00E16B66" w:rsidP="00E16B66">
      <w:pPr>
        <w:rPr>
          <w:rFonts w:asciiTheme="majorHAnsi" w:eastAsia="Calibri" w:hAnsiTheme="majorHAnsi" w:cs="Times New Roman"/>
          <w:color w:val="000000" w:themeColor="text1"/>
          <w:sz w:val="22"/>
          <w:szCs w:val="22"/>
        </w:rPr>
      </w:pPr>
      <w:r w:rsidRPr="00E16B66">
        <w:rPr>
          <w:rFonts w:asciiTheme="majorHAnsi" w:eastAsia="Calibri" w:hAnsiTheme="majorHAnsi" w:cs="Times New Roman"/>
          <w:color w:val="000000" w:themeColor="text1"/>
          <w:sz w:val="22"/>
          <w:szCs w:val="22"/>
        </w:rP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Pr>
          <w:rFonts w:asciiTheme="majorHAnsi" w:eastAsia="Calibri" w:hAnsiTheme="majorHAnsi" w:cs="Times New Roman"/>
          <w:color w:val="000000" w:themeColor="text1"/>
          <w:sz w:val="22"/>
          <w:szCs w:val="22"/>
        </w:rPr>
        <w:t xml:space="preserve">See the </w:t>
      </w:r>
      <w:hyperlink r:id="rId19" w:history="1">
        <w:r w:rsidR="008103C4" w:rsidRPr="008103C4">
          <w:rPr>
            <w:rStyle w:val="Hyperlink"/>
            <w:rFonts w:asciiTheme="majorHAnsi" w:eastAsia="Calibri" w:hAnsiTheme="majorHAnsi" w:cs="Times New Roman"/>
            <w:sz w:val="22"/>
            <w:szCs w:val="22"/>
          </w:rPr>
          <w:t>student handbook</w:t>
        </w:r>
      </w:hyperlink>
      <w:r w:rsidR="008103C4">
        <w:rPr>
          <w:rFonts w:asciiTheme="majorHAnsi" w:eastAsia="Calibri" w:hAnsiTheme="majorHAnsi" w:cs="Times New Roman"/>
          <w:color w:val="000000" w:themeColor="text1"/>
          <w:sz w:val="22"/>
          <w:szCs w:val="22"/>
        </w:rPr>
        <w:t xml:space="preserve"> for more information. </w:t>
      </w:r>
    </w:p>
    <w:p w14:paraId="5F340AE4" w14:textId="77777777" w:rsidR="00E16B66" w:rsidRPr="00E16B66" w:rsidRDefault="00E16B66" w:rsidP="00175BC8">
      <w:pPr>
        <w:rPr>
          <w:rFonts w:asciiTheme="majorHAnsi" w:hAnsiTheme="majorHAnsi"/>
          <w:color w:val="000000" w:themeColor="text1"/>
          <w:sz w:val="22"/>
          <w:szCs w:val="22"/>
        </w:rPr>
      </w:pPr>
    </w:p>
    <w:p w14:paraId="68384D51" w14:textId="6B4A6BD2" w:rsidR="00E16B66" w:rsidRPr="00E16B66" w:rsidRDefault="00E16B66" w:rsidP="00175BC8">
      <w:pPr>
        <w:rPr>
          <w:rFonts w:asciiTheme="majorHAnsi" w:hAnsiTheme="majorHAnsi"/>
          <w:b/>
          <w:color w:val="000000" w:themeColor="text1"/>
          <w:sz w:val="22"/>
          <w:szCs w:val="22"/>
        </w:rPr>
      </w:pPr>
      <w:r w:rsidRPr="008103C4">
        <w:rPr>
          <w:rFonts w:asciiTheme="majorHAnsi" w:eastAsia="Calibri" w:hAnsiTheme="majorHAnsi" w:cs="Times New Roman"/>
          <w:b/>
          <w:bCs/>
          <w:color w:val="000000" w:themeColor="text1"/>
          <w:sz w:val="22"/>
          <w:szCs w:val="22"/>
        </w:rPr>
        <w:t>Grade of Absence from Examination</w:t>
      </w:r>
      <w:r w:rsidRPr="00E16B66">
        <w:rPr>
          <w:rFonts w:asciiTheme="majorHAnsi" w:eastAsia="Calibri" w:hAnsiTheme="majorHAnsi" w:cs="Times New Roman"/>
          <w:color w:val="000000" w:themeColor="text1"/>
          <w:sz w:val="22"/>
          <w:szCs w:val="22"/>
        </w:rPr>
        <w:br/>
        <w:t>A student who cannot attend a regularly scheduled examination must request permission for an alternate examination from the instructor </w:t>
      </w:r>
      <w:r w:rsidRPr="00E16B66">
        <w:rPr>
          <w:rFonts w:asciiTheme="majorHAnsi" w:eastAsia="Calibri" w:hAnsiTheme="majorHAnsi" w:cs="Times New Roman"/>
          <w:bCs/>
          <w:color w:val="000000" w:themeColor="text1"/>
          <w:sz w:val="22"/>
          <w:szCs w:val="22"/>
        </w:rPr>
        <w:t xml:space="preserve">in advance of the examination. See the </w:t>
      </w:r>
      <w:hyperlink r:id="rId20" w:anchor="absence" w:history="1">
        <w:r w:rsidRPr="009034AB">
          <w:rPr>
            <w:rStyle w:val="Hyperlink"/>
            <w:rFonts w:asciiTheme="majorHAnsi" w:eastAsia="Calibri" w:hAnsiTheme="majorHAnsi" w:cs="Times New Roman"/>
            <w:bCs/>
            <w:sz w:val="22"/>
            <w:szCs w:val="22"/>
          </w:rPr>
          <w:t>student handbook</w:t>
        </w:r>
      </w:hyperlink>
      <w:r w:rsidR="009034AB">
        <w:rPr>
          <w:rFonts w:asciiTheme="majorHAnsi" w:eastAsia="Calibri" w:hAnsiTheme="majorHAnsi" w:cs="Times New Roman"/>
          <w:bCs/>
          <w:color w:val="000000" w:themeColor="text1"/>
          <w:sz w:val="22"/>
          <w:szCs w:val="22"/>
        </w:rPr>
        <w:t xml:space="preserve"> for more information</w:t>
      </w:r>
      <w:r w:rsidRPr="00E16B66">
        <w:rPr>
          <w:rFonts w:asciiTheme="majorHAnsi" w:eastAsia="Calibri" w:hAnsiTheme="majorHAnsi" w:cs="Times New Roman"/>
          <w:bCs/>
          <w:color w:val="000000" w:themeColor="text1"/>
          <w:sz w:val="22"/>
          <w:szCs w:val="22"/>
        </w:rPr>
        <w:t xml:space="preserve">.  </w:t>
      </w:r>
    </w:p>
    <w:p w14:paraId="3198B5EB" w14:textId="77777777" w:rsidR="00E16B66" w:rsidRDefault="00E16B66" w:rsidP="00175BC8">
      <w:pPr>
        <w:rPr>
          <w:rFonts w:asciiTheme="majorHAnsi" w:hAnsiTheme="majorHAnsi"/>
          <w:b/>
          <w:sz w:val="22"/>
          <w:szCs w:val="22"/>
        </w:rPr>
      </w:pPr>
    </w:p>
    <w:p w14:paraId="34CDBF0D" w14:textId="77777777" w:rsidR="00610648" w:rsidRDefault="00610648">
      <w:pPr>
        <w:rPr>
          <w:rFonts w:asciiTheme="majorHAnsi" w:hAnsiTheme="majorHAnsi"/>
          <w:b/>
          <w:sz w:val="22"/>
          <w:szCs w:val="22"/>
        </w:rPr>
      </w:pPr>
      <w:r>
        <w:rPr>
          <w:rFonts w:asciiTheme="majorHAnsi" w:hAnsiTheme="majorHAnsi"/>
          <w:b/>
          <w:sz w:val="22"/>
          <w:szCs w:val="22"/>
        </w:rPr>
        <w:br w:type="page"/>
      </w:r>
    </w:p>
    <w:p w14:paraId="413C4B96" w14:textId="291564EE" w:rsidR="00E16B66" w:rsidRPr="00E16B66" w:rsidRDefault="00E16B66" w:rsidP="00175BC8">
      <w:pPr>
        <w:rPr>
          <w:rFonts w:asciiTheme="majorHAnsi" w:hAnsiTheme="majorHAnsi"/>
          <w:b/>
          <w:sz w:val="22"/>
          <w:szCs w:val="22"/>
        </w:rPr>
      </w:pPr>
      <w:r w:rsidRPr="00E16B66">
        <w:rPr>
          <w:rFonts w:asciiTheme="majorHAnsi" w:hAnsiTheme="majorHAnsi"/>
          <w:b/>
          <w:sz w:val="22"/>
          <w:szCs w:val="22"/>
        </w:rPr>
        <w:lastRenderedPageBreak/>
        <w:t>Final Examination Policy</w:t>
      </w:r>
    </w:p>
    <w:p w14:paraId="69D08820" w14:textId="178FD33C" w:rsidR="0087106A" w:rsidRPr="00965E7F" w:rsidRDefault="00E16B66" w:rsidP="0087106A">
      <w:pPr>
        <w:rPr>
          <w:rFonts w:ascii="Georgia" w:hAnsi="Georgia"/>
          <w:color w:val="000000" w:themeColor="text1"/>
          <w:sz w:val="22"/>
          <w:szCs w:val="22"/>
          <w:shd w:val="clear" w:color="auto" w:fill="FFFFFF"/>
        </w:rPr>
      </w:pPr>
      <w:r w:rsidRPr="00965E7F">
        <w:rPr>
          <w:rFonts w:ascii="Georgia" w:hAnsi="Georgia"/>
          <w:color w:val="000000" w:themeColor="text1"/>
          <w:sz w:val="22"/>
          <w:szCs w:val="22"/>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965E7F">
        <w:rPr>
          <w:rFonts w:ascii="Georgia" w:hAnsi="Georgia"/>
          <w:color w:val="000000" w:themeColor="text1"/>
          <w:sz w:val="22"/>
          <w:szCs w:val="22"/>
          <w:shd w:val="clear" w:color="auto" w:fill="FFFFFF"/>
        </w:rPr>
        <w:t xml:space="preserve">to the </w:t>
      </w:r>
      <w:hyperlink r:id="rId21" w:history="1">
        <w:r w:rsidR="008103C4" w:rsidRPr="00965E7F">
          <w:rPr>
            <w:rStyle w:val="Hyperlink"/>
            <w:rFonts w:ascii="Georgia" w:hAnsi="Georgia"/>
            <w:color w:val="000000" w:themeColor="text1"/>
            <w:sz w:val="22"/>
            <w:szCs w:val="22"/>
            <w:shd w:val="clear" w:color="auto" w:fill="FFFFFF"/>
          </w:rPr>
          <w:t>student handbook</w:t>
        </w:r>
      </w:hyperlink>
      <w:r w:rsidR="008103C4" w:rsidRPr="00965E7F">
        <w:rPr>
          <w:rFonts w:ascii="Georgia" w:hAnsi="Georgia"/>
          <w:color w:val="000000" w:themeColor="text1"/>
          <w:sz w:val="22"/>
          <w:szCs w:val="22"/>
          <w:shd w:val="clear" w:color="auto" w:fill="FFFFFF"/>
        </w:rPr>
        <w:t xml:space="preserve"> for the policy.</w:t>
      </w:r>
    </w:p>
    <w:p w14:paraId="291493B8" w14:textId="77777777" w:rsidR="008103C4" w:rsidRPr="001549E1" w:rsidRDefault="008103C4" w:rsidP="0087106A">
      <w:pPr>
        <w:rPr>
          <w:rFonts w:asciiTheme="majorHAnsi" w:hAnsiTheme="majorHAnsi"/>
          <w:color w:val="000000" w:themeColor="text1"/>
          <w:sz w:val="22"/>
          <w:szCs w:val="22"/>
        </w:rPr>
      </w:pPr>
    </w:p>
    <w:p w14:paraId="1D3F3D2C" w14:textId="5FE9EFBE" w:rsidR="00245B3A" w:rsidRPr="001549E1" w:rsidRDefault="006745AE" w:rsidP="00245B3A">
      <w:pPr>
        <w:rPr>
          <w:rFonts w:asciiTheme="majorHAnsi" w:hAnsiTheme="majorHAnsi"/>
          <w:b/>
          <w:sz w:val="22"/>
          <w:szCs w:val="22"/>
        </w:rPr>
      </w:pPr>
      <w:r w:rsidRPr="001549E1">
        <w:rPr>
          <w:rFonts w:asciiTheme="majorHAnsi" w:hAnsiTheme="majorHAnsi"/>
          <w:b/>
          <w:sz w:val="22"/>
          <w:szCs w:val="22"/>
        </w:rPr>
        <w:t>C</w:t>
      </w:r>
      <w:r w:rsidR="00245B3A" w:rsidRPr="001549E1">
        <w:rPr>
          <w:rFonts w:asciiTheme="majorHAnsi" w:hAnsiTheme="majorHAnsi"/>
          <w:b/>
          <w:sz w:val="22"/>
          <w:szCs w:val="22"/>
        </w:rPr>
        <w:t>ourse Evaluations</w:t>
      </w:r>
    </w:p>
    <w:p w14:paraId="5C1682E7" w14:textId="6B95D8BD" w:rsidR="00876EC4" w:rsidRPr="001549E1" w:rsidRDefault="00876EC4" w:rsidP="00245B3A">
      <w:pPr>
        <w:rPr>
          <w:rFonts w:asciiTheme="majorHAnsi" w:hAnsiTheme="majorHAnsi"/>
          <w:sz w:val="22"/>
          <w:szCs w:val="22"/>
        </w:rPr>
      </w:pPr>
      <w:r w:rsidRPr="001549E1">
        <w:rPr>
          <w:rFonts w:asciiTheme="majorHAnsi" w:hAnsiTheme="majorHAnsi"/>
          <w:sz w:val="22"/>
          <w:szCs w:val="22"/>
        </w:rPr>
        <w:t xml:space="preserve">Constructive feedback from students is a valuable resource for improving teaching. The feedback should be specific, focused and respectful. It should also address aspects of the course and teaching that are positive as well as those which need improvement.  </w:t>
      </w:r>
    </w:p>
    <w:p w14:paraId="1E73B0CE" w14:textId="1E3FD544" w:rsidR="00876EC4" w:rsidRPr="001549E1" w:rsidRDefault="00876EC4" w:rsidP="00245B3A">
      <w:pPr>
        <w:rPr>
          <w:rFonts w:asciiTheme="majorHAnsi" w:hAnsiTheme="majorHAnsi"/>
          <w:sz w:val="22"/>
          <w:szCs w:val="22"/>
        </w:rPr>
      </w:pPr>
    </w:p>
    <w:p w14:paraId="1E1A8000" w14:textId="77777777" w:rsidR="00245B3A" w:rsidRPr="001549E1" w:rsidRDefault="00245B3A" w:rsidP="00245B3A">
      <w:pPr>
        <w:rPr>
          <w:rFonts w:asciiTheme="majorHAnsi" w:hAnsiTheme="majorHAnsi"/>
          <w:sz w:val="22"/>
          <w:szCs w:val="22"/>
        </w:rPr>
      </w:pPr>
      <w:r w:rsidRPr="001549E1">
        <w:rPr>
          <w:rFonts w:asciiTheme="majorHAnsi" w:hAnsiTheme="majorHAnsi"/>
          <w:sz w:val="22"/>
          <w:szCs w:val="22"/>
        </w:rPr>
        <w:t>Completion of the evaluation is a requirement for each course. Your grade will not be available until you submit the evaluation. In addition, registration for future terms will be blocked until you have completed evaluations for courses in prior terms.</w:t>
      </w:r>
    </w:p>
    <w:p w14:paraId="7319A78B" w14:textId="77777777" w:rsidR="00283605" w:rsidRDefault="00283605">
      <w:pPr>
        <w:rPr>
          <w:rFonts w:asciiTheme="majorHAnsi" w:eastAsia="Times New Roman" w:hAnsiTheme="majorHAnsi" w:cs="Times New Roman"/>
          <w:b/>
          <w:sz w:val="22"/>
          <w:szCs w:val="22"/>
        </w:rPr>
      </w:pPr>
      <w:r>
        <w:rPr>
          <w:rFonts w:asciiTheme="majorHAnsi" w:hAnsiTheme="majorHAnsi"/>
          <w:b/>
          <w:sz w:val="22"/>
          <w:szCs w:val="22"/>
        </w:rPr>
        <w:br w:type="page"/>
      </w:r>
    </w:p>
    <w:p w14:paraId="748C50DC" w14:textId="570B99D7" w:rsidR="009354AA" w:rsidRPr="00283605" w:rsidRDefault="009354AA" w:rsidP="00283605">
      <w:pPr>
        <w:pStyle w:val="NormalWeb"/>
        <w:shd w:val="clear" w:color="auto" w:fill="FFFFFF"/>
        <w:spacing w:before="0" w:beforeAutospacing="0" w:after="0" w:afterAutospacing="0"/>
        <w:rPr>
          <w:rFonts w:ascii="Georgia" w:hAnsi="Georgia"/>
          <w:color w:val="595859"/>
          <w:sz w:val="23"/>
          <w:szCs w:val="23"/>
        </w:rPr>
      </w:pPr>
      <w:r>
        <w:rPr>
          <w:rFonts w:ascii="Georgia" w:hAnsi="Georgia"/>
          <w:b/>
        </w:rPr>
        <w:lastRenderedPageBreak/>
        <w:t>Course Schedule &amp; Assessment of Student Learning</w:t>
      </w:r>
      <w:r w:rsidRPr="00260548">
        <w:rPr>
          <w:rFonts w:asciiTheme="majorHAnsi" w:hAnsiTheme="majorHAnsi" w:cs="Cambria"/>
          <w:i/>
          <w:sz w:val="20"/>
          <w:szCs w:val="20"/>
          <w:u w:val="single"/>
        </w:rPr>
        <w:t xml:space="preserve"> </w:t>
      </w:r>
    </w:p>
    <w:tbl>
      <w:tblPr>
        <w:tblpPr w:leftFromText="180" w:rightFromText="180" w:vertAnchor="text" w:horzAnchor="page" w:tblpX="1369" w:tblpY="109"/>
        <w:tblW w:w="1295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425"/>
        <w:gridCol w:w="2610"/>
        <w:gridCol w:w="4050"/>
        <w:gridCol w:w="3870"/>
      </w:tblGrid>
      <w:tr w:rsidR="004B7115" w:rsidRPr="00260548" w14:paraId="65E4C3A8" w14:textId="77777777" w:rsidTr="00A94B4A">
        <w:tc>
          <w:tcPr>
            <w:tcW w:w="2425" w:type="dxa"/>
            <w:tcBorders>
              <w:left w:val="single" w:sz="4" w:space="0" w:color="auto"/>
              <w:right w:val="single" w:sz="4" w:space="0" w:color="auto"/>
            </w:tcBorders>
            <w:shd w:val="clear" w:color="auto" w:fill="C00000"/>
            <w:vAlign w:val="center"/>
          </w:tcPr>
          <w:p w14:paraId="4606FEAF" w14:textId="22287046" w:rsidR="009354AA" w:rsidRPr="00260548" w:rsidRDefault="00376FD7" w:rsidP="007C51C5">
            <w:pPr>
              <w:jc w:val="center"/>
              <w:rPr>
                <w:rFonts w:asciiTheme="majorHAnsi" w:hAnsiTheme="majorHAnsi" w:cs="Cambria"/>
                <w:b/>
                <w:sz w:val="20"/>
                <w:szCs w:val="20"/>
              </w:rPr>
            </w:pPr>
            <w:r w:rsidRPr="00260548">
              <w:rPr>
                <w:rFonts w:asciiTheme="majorHAnsi" w:hAnsiTheme="majorHAnsi" w:cs="Cambria"/>
                <w:b/>
                <w:sz w:val="20"/>
                <w:szCs w:val="20"/>
              </w:rPr>
              <w:t xml:space="preserve">Session </w:t>
            </w:r>
            <w:r w:rsidR="00997E88" w:rsidRPr="00260548">
              <w:rPr>
                <w:rFonts w:asciiTheme="majorHAnsi" w:hAnsiTheme="majorHAnsi" w:cs="Cambria"/>
                <w:b/>
                <w:sz w:val="20"/>
                <w:szCs w:val="20"/>
              </w:rPr>
              <w:t>topics</w:t>
            </w:r>
          </w:p>
        </w:tc>
        <w:tc>
          <w:tcPr>
            <w:tcW w:w="2610" w:type="dxa"/>
            <w:tcBorders>
              <w:left w:val="single" w:sz="4" w:space="0" w:color="auto"/>
              <w:right w:val="single" w:sz="4" w:space="0" w:color="auto"/>
            </w:tcBorders>
            <w:shd w:val="clear" w:color="auto" w:fill="C00000"/>
            <w:vAlign w:val="center"/>
          </w:tcPr>
          <w:p w14:paraId="156555AB" w14:textId="096148D0"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Objectives</w:t>
            </w:r>
          </w:p>
        </w:tc>
        <w:tc>
          <w:tcPr>
            <w:tcW w:w="4050" w:type="dxa"/>
            <w:tcBorders>
              <w:left w:val="single" w:sz="4" w:space="0" w:color="auto"/>
              <w:right w:val="single" w:sz="4" w:space="0" w:color="auto"/>
            </w:tcBorders>
            <w:shd w:val="clear" w:color="auto" w:fill="C00000"/>
            <w:vAlign w:val="center"/>
          </w:tcPr>
          <w:p w14:paraId="6B944FA5" w14:textId="3B339687"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Readings</w:t>
            </w:r>
          </w:p>
        </w:tc>
        <w:tc>
          <w:tcPr>
            <w:tcW w:w="3870" w:type="dxa"/>
            <w:tcBorders>
              <w:left w:val="single" w:sz="4" w:space="0" w:color="auto"/>
              <w:right w:val="single" w:sz="4" w:space="0" w:color="auto"/>
            </w:tcBorders>
            <w:shd w:val="clear" w:color="auto" w:fill="C00000"/>
            <w:vAlign w:val="center"/>
          </w:tcPr>
          <w:p w14:paraId="188268DD" w14:textId="77777777" w:rsidR="00260548"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Activities/</w:t>
            </w:r>
          </w:p>
          <w:p w14:paraId="33C05491" w14:textId="6BFD7C27" w:rsidR="009354AA" w:rsidRPr="00260548" w:rsidRDefault="00997E88" w:rsidP="007C51C5">
            <w:pPr>
              <w:jc w:val="center"/>
              <w:rPr>
                <w:rFonts w:asciiTheme="majorHAnsi" w:hAnsiTheme="majorHAnsi" w:cs="Cambria"/>
                <w:b/>
                <w:sz w:val="20"/>
                <w:szCs w:val="20"/>
              </w:rPr>
            </w:pPr>
            <w:r w:rsidRPr="00260548">
              <w:rPr>
                <w:rFonts w:asciiTheme="majorHAnsi" w:hAnsiTheme="majorHAnsi" w:cs="Cambria"/>
                <w:b/>
                <w:sz w:val="20"/>
                <w:szCs w:val="20"/>
              </w:rPr>
              <w:t>Assignments</w:t>
            </w:r>
          </w:p>
          <w:p w14:paraId="7479209B" w14:textId="77777777" w:rsidR="009354AA" w:rsidRPr="00260548" w:rsidRDefault="009354AA" w:rsidP="007C51C5">
            <w:pPr>
              <w:jc w:val="center"/>
              <w:rPr>
                <w:rFonts w:asciiTheme="majorHAnsi" w:hAnsiTheme="majorHAnsi" w:cs="Cambria"/>
                <w:b/>
                <w:sz w:val="20"/>
                <w:szCs w:val="20"/>
              </w:rPr>
            </w:pPr>
          </w:p>
        </w:tc>
      </w:tr>
      <w:tr w:rsidR="00260548" w:rsidRPr="00260548" w14:paraId="2B2F539B" w14:textId="77777777" w:rsidTr="00A94B4A">
        <w:tc>
          <w:tcPr>
            <w:tcW w:w="12955" w:type="dxa"/>
            <w:gridSpan w:val="4"/>
            <w:tcBorders>
              <w:top w:val="single" w:sz="4" w:space="0" w:color="auto"/>
              <w:left w:val="single" w:sz="4" w:space="0" w:color="auto"/>
              <w:bottom w:val="single" w:sz="4" w:space="0" w:color="auto"/>
              <w:right w:val="single" w:sz="4" w:space="0" w:color="auto"/>
            </w:tcBorders>
            <w:shd w:val="clear" w:color="auto" w:fill="C00000"/>
          </w:tcPr>
          <w:p w14:paraId="075D8E78" w14:textId="1A7C4C27" w:rsidR="00260548" w:rsidRPr="00260548" w:rsidRDefault="00260548" w:rsidP="00ED242A">
            <w:pPr>
              <w:rPr>
                <w:rFonts w:asciiTheme="majorHAnsi" w:hAnsiTheme="majorHAnsi"/>
                <w:b/>
                <w:sz w:val="20"/>
                <w:szCs w:val="20"/>
              </w:rPr>
            </w:pPr>
            <w:r w:rsidRPr="00260548">
              <w:rPr>
                <w:rFonts w:asciiTheme="majorHAnsi" w:hAnsiTheme="majorHAnsi"/>
                <w:b/>
                <w:sz w:val="20"/>
                <w:szCs w:val="20"/>
              </w:rPr>
              <w:t xml:space="preserve">Week of: </w:t>
            </w:r>
            <w:r w:rsidR="001C6056">
              <w:rPr>
                <w:rFonts w:asciiTheme="majorHAnsi" w:hAnsiTheme="majorHAnsi"/>
                <w:b/>
                <w:sz w:val="20"/>
                <w:szCs w:val="20"/>
              </w:rPr>
              <w:t>Jan. 7-9</w:t>
            </w:r>
          </w:p>
        </w:tc>
      </w:tr>
      <w:tr w:rsidR="004B7115" w:rsidRPr="00260548" w14:paraId="77EF3957" w14:textId="77777777" w:rsidTr="00C86DD7">
        <w:tc>
          <w:tcPr>
            <w:tcW w:w="2425" w:type="dxa"/>
            <w:tcBorders>
              <w:top w:val="single" w:sz="4" w:space="0" w:color="auto"/>
              <w:left w:val="single" w:sz="4" w:space="0" w:color="auto"/>
              <w:bottom w:val="single" w:sz="4" w:space="0" w:color="auto"/>
              <w:right w:val="single" w:sz="4" w:space="0" w:color="auto"/>
            </w:tcBorders>
          </w:tcPr>
          <w:p w14:paraId="0E886D18" w14:textId="6B5EA986" w:rsidR="00260548" w:rsidRPr="004A7736" w:rsidRDefault="004A7736" w:rsidP="00C86DD7">
            <w:pPr>
              <w:pStyle w:val="Default"/>
              <w:rPr>
                <w:rFonts w:asciiTheme="majorHAnsi" w:hAnsiTheme="majorHAnsi"/>
                <w:b/>
                <w:sz w:val="20"/>
                <w:szCs w:val="20"/>
              </w:rPr>
            </w:pPr>
            <w:r w:rsidRPr="004A7736">
              <w:rPr>
                <w:rFonts w:asciiTheme="majorHAnsi" w:hAnsiTheme="majorHAnsi"/>
                <w:b/>
                <w:sz w:val="20"/>
                <w:szCs w:val="20"/>
              </w:rPr>
              <w:t xml:space="preserve">Module 1: </w:t>
            </w:r>
            <w:r w:rsidR="00E11CA7">
              <w:rPr>
                <w:rFonts w:asciiTheme="majorHAnsi" w:hAnsiTheme="majorHAnsi"/>
                <w:b/>
                <w:sz w:val="20"/>
                <w:szCs w:val="20"/>
              </w:rPr>
              <w:t>Research computing for biological data analysis</w:t>
            </w:r>
          </w:p>
          <w:p w14:paraId="22CDF47B" w14:textId="477BC0C3" w:rsidR="00260548" w:rsidRPr="00260548" w:rsidRDefault="006C185A" w:rsidP="00C86DD7">
            <w:pPr>
              <w:pStyle w:val="Default"/>
              <w:rPr>
                <w:sz w:val="20"/>
                <w:szCs w:val="20"/>
              </w:rPr>
            </w:pPr>
            <w:r>
              <w:rPr>
                <w:sz w:val="20"/>
                <w:szCs w:val="20"/>
              </w:rPr>
              <w:t>*</w:t>
            </w:r>
            <w:r w:rsidR="00E11CA7">
              <w:rPr>
                <w:sz w:val="20"/>
                <w:szCs w:val="20"/>
              </w:rPr>
              <w:t xml:space="preserve"> Command line computing environments</w:t>
            </w:r>
          </w:p>
          <w:p w14:paraId="712AC37B" w14:textId="4E6B4E8E" w:rsidR="00710C05" w:rsidRDefault="00710C05" w:rsidP="00C86DD7">
            <w:pPr>
              <w:pStyle w:val="Default"/>
              <w:rPr>
                <w:sz w:val="20"/>
                <w:szCs w:val="20"/>
              </w:rPr>
            </w:pPr>
            <w:r>
              <w:rPr>
                <w:sz w:val="20"/>
                <w:szCs w:val="20"/>
              </w:rPr>
              <w:t xml:space="preserve">* General command line data manipulation principles: files, </w:t>
            </w:r>
            <w:r w:rsidR="00B66DF1">
              <w:rPr>
                <w:sz w:val="20"/>
                <w:szCs w:val="20"/>
              </w:rPr>
              <w:t xml:space="preserve">redirects, </w:t>
            </w:r>
            <w:r w:rsidR="00D678D5">
              <w:rPr>
                <w:sz w:val="20"/>
                <w:szCs w:val="20"/>
              </w:rPr>
              <w:t>pipes, and more</w:t>
            </w:r>
          </w:p>
          <w:p w14:paraId="7EF041E2" w14:textId="69F4EBA5" w:rsidR="006C185A" w:rsidRDefault="00E11CA7" w:rsidP="00C86DD7">
            <w:pPr>
              <w:pStyle w:val="Default"/>
              <w:rPr>
                <w:sz w:val="20"/>
                <w:szCs w:val="20"/>
              </w:rPr>
            </w:pPr>
            <w:r>
              <w:rPr>
                <w:sz w:val="20"/>
                <w:szCs w:val="20"/>
              </w:rPr>
              <w:t xml:space="preserve">* </w:t>
            </w:r>
            <w:r w:rsidR="009E6AC4">
              <w:rPr>
                <w:sz w:val="20"/>
                <w:szCs w:val="20"/>
              </w:rPr>
              <w:t>Built-in command line data manipulation</w:t>
            </w:r>
            <w:r w:rsidR="00284FE9">
              <w:rPr>
                <w:sz w:val="20"/>
                <w:szCs w:val="20"/>
              </w:rPr>
              <w:t xml:space="preserve"> tools</w:t>
            </w:r>
          </w:p>
          <w:p w14:paraId="7401073C" w14:textId="7D9B5EB6" w:rsidR="001C441A" w:rsidRDefault="001C441A" w:rsidP="00C86DD7">
            <w:pPr>
              <w:pStyle w:val="Default"/>
              <w:rPr>
                <w:sz w:val="20"/>
                <w:szCs w:val="20"/>
              </w:rPr>
            </w:pPr>
            <w:r>
              <w:rPr>
                <w:sz w:val="20"/>
                <w:szCs w:val="20"/>
              </w:rPr>
              <w:t xml:space="preserve">* </w:t>
            </w:r>
            <w:r w:rsidR="006D26FE">
              <w:rPr>
                <w:sz w:val="20"/>
                <w:szCs w:val="20"/>
              </w:rPr>
              <w:t>Accessing grid and cloud research computing environments</w:t>
            </w:r>
          </w:p>
          <w:p w14:paraId="4CD4B07F" w14:textId="77777777" w:rsidR="006C185A" w:rsidRDefault="006C185A" w:rsidP="00C86DD7">
            <w:pPr>
              <w:pStyle w:val="Default"/>
              <w:rPr>
                <w:sz w:val="20"/>
                <w:szCs w:val="20"/>
              </w:rPr>
            </w:pPr>
          </w:p>
          <w:p w14:paraId="6421792A" w14:textId="2BE00CC3" w:rsidR="00FF4029" w:rsidRPr="004A7736" w:rsidRDefault="004A7736" w:rsidP="00C86DD7">
            <w:pPr>
              <w:pStyle w:val="Default"/>
              <w:rPr>
                <w:rFonts w:asciiTheme="majorHAnsi" w:hAnsiTheme="majorHAnsi"/>
                <w:b/>
                <w:sz w:val="20"/>
                <w:szCs w:val="20"/>
              </w:rPr>
            </w:pPr>
            <w:r w:rsidRPr="004A7736">
              <w:rPr>
                <w:rFonts w:asciiTheme="majorHAnsi" w:hAnsiTheme="majorHAnsi"/>
                <w:b/>
                <w:sz w:val="20"/>
                <w:szCs w:val="20"/>
              </w:rPr>
              <w:t xml:space="preserve">Module 2: </w:t>
            </w:r>
            <w:r w:rsidR="009C700E">
              <w:rPr>
                <w:rFonts w:asciiTheme="majorHAnsi" w:hAnsiTheme="majorHAnsi"/>
                <w:b/>
                <w:sz w:val="20"/>
                <w:szCs w:val="20"/>
              </w:rPr>
              <w:t>Introductory biological data analysis in Python</w:t>
            </w:r>
          </w:p>
          <w:p w14:paraId="061DCCD5" w14:textId="1864FB71" w:rsidR="00260548" w:rsidRDefault="006C185A" w:rsidP="00C86DD7">
            <w:pPr>
              <w:pStyle w:val="Default"/>
              <w:rPr>
                <w:sz w:val="20"/>
                <w:szCs w:val="20"/>
              </w:rPr>
            </w:pPr>
            <w:r>
              <w:rPr>
                <w:sz w:val="20"/>
                <w:szCs w:val="20"/>
              </w:rPr>
              <w:t>*</w:t>
            </w:r>
            <w:r w:rsidR="009C700E">
              <w:rPr>
                <w:sz w:val="20"/>
                <w:szCs w:val="20"/>
              </w:rPr>
              <w:t xml:space="preserve"> Basics of Python as a general data manipulation environment</w:t>
            </w:r>
          </w:p>
          <w:p w14:paraId="1B0C160A" w14:textId="161C4315" w:rsidR="00FF4029" w:rsidRDefault="006C185A" w:rsidP="00C86DD7">
            <w:pPr>
              <w:pStyle w:val="Default"/>
              <w:rPr>
                <w:sz w:val="20"/>
                <w:szCs w:val="20"/>
              </w:rPr>
            </w:pPr>
            <w:r>
              <w:rPr>
                <w:sz w:val="20"/>
                <w:szCs w:val="20"/>
              </w:rPr>
              <w:t>*</w:t>
            </w:r>
            <w:r w:rsidR="009C700E">
              <w:rPr>
                <w:sz w:val="20"/>
                <w:szCs w:val="20"/>
              </w:rPr>
              <w:t xml:space="preserve"> Biological data types in Python</w:t>
            </w:r>
          </w:p>
          <w:p w14:paraId="32463818" w14:textId="58A02596" w:rsidR="00DA0A8A" w:rsidRDefault="006C185A" w:rsidP="00C86DD7">
            <w:pPr>
              <w:pStyle w:val="Default"/>
              <w:rPr>
                <w:sz w:val="20"/>
                <w:szCs w:val="20"/>
              </w:rPr>
            </w:pPr>
            <w:r>
              <w:rPr>
                <w:sz w:val="20"/>
                <w:szCs w:val="20"/>
              </w:rPr>
              <w:t>*</w:t>
            </w:r>
            <w:r w:rsidR="009C700E">
              <w:rPr>
                <w:sz w:val="20"/>
                <w:szCs w:val="20"/>
              </w:rPr>
              <w:t xml:space="preserve"> Text, numerical, and structured data types</w:t>
            </w:r>
          </w:p>
          <w:p w14:paraId="1CE26BA1" w14:textId="01328ABE" w:rsidR="00646A9E" w:rsidRDefault="006C185A" w:rsidP="00C86DD7">
            <w:pPr>
              <w:pStyle w:val="Default"/>
              <w:rPr>
                <w:sz w:val="20"/>
                <w:szCs w:val="20"/>
              </w:rPr>
            </w:pPr>
            <w:r>
              <w:rPr>
                <w:sz w:val="20"/>
                <w:szCs w:val="20"/>
              </w:rPr>
              <w:t>*</w:t>
            </w:r>
            <w:r w:rsidR="009C700E">
              <w:rPr>
                <w:sz w:val="20"/>
                <w:szCs w:val="20"/>
              </w:rPr>
              <w:t xml:space="preserve"> Data input and output</w:t>
            </w:r>
          </w:p>
          <w:p w14:paraId="1432ECDC" w14:textId="5E6F497F" w:rsidR="009354AA" w:rsidRPr="00260548" w:rsidRDefault="00646A9E" w:rsidP="00674785">
            <w:pPr>
              <w:pStyle w:val="Default"/>
              <w:rPr>
                <w:rFonts w:asciiTheme="majorHAnsi" w:hAnsiTheme="majorHAnsi"/>
                <w:sz w:val="20"/>
                <w:szCs w:val="20"/>
              </w:rPr>
            </w:pPr>
            <w:r>
              <w:rPr>
                <w:sz w:val="20"/>
                <w:szCs w:val="20"/>
              </w:rPr>
              <w:t xml:space="preserve">* </w:t>
            </w:r>
            <w:r w:rsidR="009C7FC8">
              <w:rPr>
                <w:sz w:val="20"/>
                <w:szCs w:val="20"/>
              </w:rPr>
              <w:t>Data visualization</w:t>
            </w:r>
          </w:p>
        </w:tc>
        <w:tc>
          <w:tcPr>
            <w:tcW w:w="2610" w:type="dxa"/>
            <w:tcBorders>
              <w:top w:val="single" w:sz="4" w:space="0" w:color="auto"/>
              <w:left w:val="single" w:sz="4" w:space="0" w:color="auto"/>
              <w:bottom w:val="single" w:sz="4" w:space="0" w:color="auto"/>
              <w:right w:val="single" w:sz="4" w:space="0" w:color="auto"/>
            </w:tcBorders>
          </w:tcPr>
          <w:p w14:paraId="345EC295" w14:textId="77777777" w:rsidR="009354AA" w:rsidRPr="00260548" w:rsidRDefault="00997E88" w:rsidP="00C86DD7">
            <w:pPr>
              <w:rPr>
                <w:rFonts w:asciiTheme="majorHAnsi" w:hAnsiTheme="majorHAnsi"/>
                <w:b/>
                <w:sz w:val="20"/>
                <w:szCs w:val="20"/>
              </w:rPr>
            </w:pPr>
            <w:r w:rsidRPr="00260548">
              <w:rPr>
                <w:rFonts w:asciiTheme="majorHAnsi" w:hAnsiTheme="majorHAnsi"/>
                <w:b/>
                <w:sz w:val="20"/>
                <w:szCs w:val="20"/>
              </w:rPr>
              <w:t xml:space="preserve">Upon Successful completion of this week, you should be able to: </w:t>
            </w:r>
          </w:p>
          <w:p w14:paraId="119544F4" w14:textId="44F1BE9E" w:rsidR="00997E88" w:rsidRPr="00260548" w:rsidRDefault="00997E88" w:rsidP="00C86DD7">
            <w:pPr>
              <w:rPr>
                <w:rFonts w:asciiTheme="majorHAnsi" w:hAnsiTheme="majorHAnsi"/>
                <w:sz w:val="20"/>
                <w:szCs w:val="20"/>
              </w:rPr>
            </w:pPr>
            <w:r w:rsidRPr="00260548">
              <w:rPr>
                <w:rFonts w:asciiTheme="majorHAnsi" w:hAnsiTheme="majorHAnsi"/>
                <w:sz w:val="20"/>
                <w:szCs w:val="20"/>
              </w:rPr>
              <w:t>1.</w:t>
            </w:r>
            <w:r w:rsidR="00DA0A8A">
              <w:rPr>
                <w:rFonts w:asciiTheme="majorHAnsi" w:hAnsiTheme="majorHAnsi"/>
                <w:sz w:val="20"/>
                <w:szCs w:val="20"/>
              </w:rPr>
              <w:t xml:space="preserve"> </w:t>
            </w:r>
            <w:r w:rsidR="000F6D6E">
              <w:rPr>
                <w:rFonts w:asciiTheme="majorHAnsi" w:hAnsiTheme="majorHAnsi"/>
                <w:sz w:val="20"/>
                <w:szCs w:val="20"/>
              </w:rPr>
              <w:t>Understand the capabilities of and navigate local command line environments</w:t>
            </w:r>
          </w:p>
          <w:p w14:paraId="26830E26" w14:textId="0E586087" w:rsidR="00997E88" w:rsidRPr="00260548" w:rsidRDefault="00997E88" w:rsidP="00C86DD7">
            <w:pPr>
              <w:rPr>
                <w:rFonts w:asciiTheme="majorHAnsi" w:hAnsiTheme="majorHAnsi"/>
                <w:sz w:val="20"/>
                <w:szCs w:val="20"/>
              </w:rPr>
            </w:pPr>
            <w:r w:rsidRPr="00260548">
              <w:rPr>
                <w:rFonts w:asciiTheme="majorHAnsi" w:hAnsiTheme="majorHAnsi"/>
                <w:sz w:val="20"/>
                <w:szCs w:val="20"/>
              </w:rPr>
              <w:t>2.</w:t>
            </w:r>
            <w:r w:rsidR="00DA0A8A">
              <w:rPr>
                <w:rFonts w:asciiTheme="majorHAnsi" w:hAnsiTheme="majorHAnsi"/>
                <w:sz w:val="20"/>
                <w:szCs w:val="20"/>
              </w:rPr>
              <w:t xml:space="preserve"> </w:t>
            </w:r>
            <w:r w:rsidR="000F6D6E">
              <w:rPr>
                <w:rFonts w:asciiTheme="majorHAnsi" w:hAnsiTheme="majorHAnsi"/>
                <w:sz w:val="20"/>
                <w:szCs w:val="20"/>
              </w:rPr>
              <w:t>Access basic grid and cloud environments for biological computing</w:t>
            </w:r>
          </w:p>
          <w:p w14:paraId="0CC2828D" w14:textId="1C26F535" w:rsidR="00997E88" w:rsidRPr="00260548" w:rsidRDefault="00997E88" w:rsidP="00C86DD7">
            <w:pPr>
              <w:rPr>
                <w:rFonts w:asciiTheme="majorHAnsi" w:hAnsiTheme="majorHAnsi"/>
                <w:sz w:val="20"/>
                <w:szCs w:val="20"/>
              </w:rPr>
            </w:pPr>
            <w:r w:rsidRPr="00260548">
              <w:rPr>
                <w:rFonts w:asciiTheme="majorHAnsi" w:hAnsiTheme="majorHAnsi"/>
                <w:sz w:val="20"/>
                <w:szCs w:val="20"/>
              </w:rPr>
              <w:t>3.</w:t>
            </w:r>
            <w:r w:rsidR="00DA0A8A">
              <w:rPr>
                <w:rFonts w:asciiTheme="majorHAnsi" w:hAnsiTheme="majorHAnsi"/>
                <w:sz w:val="20"/>
                <w:szCs w:val="20"/>
              </w:rPr>
              <w:t xml:space="preserve"> </w:t>
            </w:r>
            <w:r w:rsidR="000F6D6E">
              <w:rPr>
                <w:rFonts w:asciiTheme="majorHAnsi" w:hAnsiTheme="majorHAnsi"/>
                <w:sz w:val="20"/>
                <w:szCs w:val="20"/>
              </w:rPr>
              <w:t>Carry out basic biological data manipulation in Python</w:t>
            </w:r>
          </w:p>
          <w:p w14:paraId="00B56BD3" w14:textId="59251688" w:rsidR="00997E88" w:rsidRPr="00260548" w:rsidRDefault="00997E88" w:rsidP="00C86DD7">
            <w:pPr>
              <w:rPr>
                <w:rFonts w:asciiTheme="majorHAnsi" w:hAnsiTheme="majorHAnsi"/>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B179898" w14:textId="77777777" w:rsidR="004B7115" w:rsidRPr="00DA0A8A" w:rsidRDefault="004B7115" w:rsidP="00C86DD7">
            <w:pPr>
              <w:rPr>
                <w:rFonts w:asciiTheme="majorHAnsi" w:hAnsiTheme="majorHAnsi"/>
                <w:b/>
                <w:sz w:val="20"/>
                <w:szCs w:val="20"/>
              </w:rPr>
            </w:pPr>
            <w:r w:rsidRPr="00DA0A8A">
              <w:rPr>
                <w:rFonts w:asciiTheme="majorHAnsi" w:hAnsiTheme="majorHAnsi"/>
                <w:b/>
                <w:sz w:val="20"/>
                <w:szCs w:val="20"/>
              </w:rPr>
              <w:t xml:space="preserve">Required </w:t>
            </w:r>
          </w:p>
          <w:p w14:paraId="4345CA99" w14:textId="450DA872" w:rsidR="004B7115" w:rsidRDefault="00FF4029" w:rsidP="00C86DD7">
            <w:pPr>
              <w:rPr>
                <w:sz w:val="20"/>
                <w:szCs w:val="20"/>
              </w:rPr>
            </w:pPr>
            <w:r w:rsidRPr="00DA0A8A">
              <w:rPr>
                <w:sz w:val="20"/>
                <w:szCs w:val="20"/>
              </w:rPr>
              <w:t xml:space="preserve">Review </w:t>
            </w:r>
            <w:r w:rsidR="008D0C13">
              <w:rPr>
                <w:sz w:val="20"/>
                <w:szCs w:val="20"/>
              </w:rPr>
              <w:t>s</w:t>
            </w:r>
            <w:r w:rsidRPr="00DA0A8A">
              <w:rPr>
                <w:sz w:val="20"/>
                <w:szCs w:val="20"/>
              </w:rPr>
              <w:t xml:space="preserve">yllabus in </w:t>
            </w:r>
            <w:r w:rsidR="008D0C13">
              <w:rPr>
                <w:sz w:val="20"/>
                <w:szCs w:val="20"/>
              </w:rPr>
              <w:t>a</w:t>
            </w:r>
            <w:r w:rsidRPr="00DA0A8A">
              <w:rPr>
                <w:sz w:val="20"/>
                <w:szCs w:val="20"/>
              </w:rPr>
              <w:t xml:space="preserve">dvance of </w:t>
            </w:r>
            <w:r w:rsidR="008D0C13">
              <w:rPr>
                <w:sz w:val="20"/>
                <w:szCs w:val="20"/>
              </w:rPr>
              <w:t>c</w:t>
            </w:r>
            <w:r w:rsidRPr="00DA0A8A">
              <w:rPr>
                <w:sz w:val="20"/>
                <w:szCs w:val="20"/>
              </w:rPr>
              <w:t>lass</w:t>
            </w:r>
          </w:p>
          <w:p w14:paraId="0B5FB390" w14:textId="77777777" w:rsidR="00F73CB8" w:rsidRPr="00DA0A8A" w:rsidRDefault="00F73CB8" w:rsidP="00C86DD7">
            <w:pPr>
              <w:rPr>
                <w:b/>
                <w:sz w:val="20"/>
                <w:szCs w:val="20"/>
              </w:rPr>
            </w:pPr>
          </w:p>
          <w:p w14:paraId="677A1F14" w14:textId="580D2560" w:rsidR="004B7115" w:rsidRPr="00DA0A8A" w:rsidRDefault="004B7115" w:rsidP="00C86DD7">
            <w:pPr>
              <w:rPr>
                <w:rFonts w:asciiTheme="majorHAnsi" w:hAnsiTheme="majorHAnsi"/>
                <w:b/>
                <w:sz w:val="20"/>
                <w:szCs w:val="20"/>
              </w:rPr>
            </w:pPr>
            <w:r w:rsidRPr="00DA0A8A">
              <w:rPr>
                <w:rFonts w:asciiTheme="majorHAnsi" w:hAnsiTheme="majorHAnsi"/>
                <w:b/>
                <w:sz w:val="20"/>
                <w:szCs w:val="20"/>
              </w:rPr>
              <w:t xml:space="preserve">Recommended </w:t>
            </w:r>
          </w:p>
          <w:p w14:paraId="2EFAC188" w14:textId="32F251C7" w:rsidR="00655A5F" w:rsidRDefault="00655A5F" w:rsidP="00C86DD7">
            <w:pPr>
              <w:rPr>
                <w:rFonts w:cs="Arial"/>
                <w:sz w:val="19"/>
                <w:szCs w:val="19"/>
              </w:rPr>
            </w:pPr>
            <w:r w:rsidRPr="00655A5F">
              <w:rPr>
                <w:rFonts w:cs="Arial"/>
                <w:sz w:val="19"/>
                <w:szCs w:val="19"/>
              </w:rPr>
              <w:t>A Quick Guide for Developing Effective Bioinformatics Programming Skills</w:t>
            </w:r>
            <w:r>
              <w:rPr>
                <w:rFonts w:cs="Arial"/>
                <w:sz w:val="19"/>
                <w:szCs w:val="19"/>
              </w:rPr>
              <w:t xml:space="preserve"> (</w:t>
            </w:r>
            <w:hyperlink r:id="rId22" w:history="1">
              <w:r w:rsidRPr="00B75FA2">
                <w:rPr>
                  <w:rStyle w:val="Hyperlink"/>
                  <w:rFonts w:cs="Arial"/>
                  <w:sz w:val="19"/>
                  <w:szCs w:val="19"/>
                </w:rPr>
                <w:t>https://journals.plos.org/ploscompbiol/article?id=10.1371/journal.pcbi.1000589</w:t>
              </w:r>
            </w:hyperlink>
            <w:r>
              <w:rPr>
                <w:rFonts w:cs="Arial"/>
                <w:sz w:val="19"/>
                <w:szCs w:val="19"/>
              </w:rPr>
              <w:t>)</w:t>
            </w:r>
          </w:p>
          <w:p w14:paraId="64C55787" w14:textId="1671B8F6" w:rsidR="00655A5F" w:rsidRDefault="00655A5F" w:rsidP="00C86DD7">
            <w:pPr>
              <w:rPr>
                <w:rFonts w:cs="Arial"/>
                <w:sz w:val="19"/>
                <w:szCs w:val="19"/>
              </w:rPr>
            </w:pPr>
          </w:p>
          <w:p w14:paraId="23D16327" w14:textId="3ECFB873" w:rsidR="00C707EC" w:rsidRDefault="00C707EC" w:rsidP="00C86DD7">
            <w:pPr>
              <w:rPr>
                <w:rFonts w:cs="Arial"/>
                <w:sz w:val="19"/>
                <w:szCs w:val="19"/>
              </w:rPr>
            </w:pPr>
            <w:r w:rsidRPr="00C707EC">
              <w:rPr>
                <w:rFonts w:cs="Arial"/>
                <w:sz w:val="19"/>
                <w:szCs w:val="19"/>
              </w:rPr>
              <w:t>A Quick Guide to Organizing Computational Biology Projects</w:t>
            </w:r>
            <w:r>
              <w:rPr>
                <w:rFonts w:cs="Arial"/>
                <w:sz w:val="19"/>
                <w:szCs w:val="19"/>
              </w:rPr>
              <w:t xml:space="preserve"> (</w:t>
            </w:r>
            <w:hyperlink r:id="rId23" w:history="1">
              <w:r w:rsidRPr="00B75FA2">
                <w:rPr>
                  <w:rStyle w:val="Hyperlink"/>
                  <w:rFonts w:cs="Arial"/>
                  <w:sz w:val="19"/>
                  <w:szCs w:val="19"/>
                </w:rPr>
                <w:t>https://journals.plos.org/ploscompbiol/article?id=10.1371/journal.pcbi.1000424</w:t>
              </w:r>
            </w:hyperlink>
            <w:r>
              <w:rPr>
                <w:rFonts w:cs="Arial"/>
                <w:sz w:val="19"/>
                <w:szCs w:val="19"/>
              </w:rPr>
              <w:t>)</w:t>
            </w:r>
          </w:p>
          <w:p w14:paraId="43E7E6C7" w14:textId="77777777" w:rsidR="00C707EC" w:rsidRDefault="00C707EC" w:rsidP="00C86DD7">
            <w:pPr>
              <w:rPr>
                <w:rFonts w:cs="Arial"/>
                <w:sz w:val="19"/>
                <w:szCs w:val="19"/>
              </w:rPr>
            </w:pPr>
          </w:p>
          <w:p w14:paraId="58D51359" w14:textId="64AE0F7C" w:rsidR="009354AA" w:rsidRPr="00505059" w:rsidRDefault="00505059" w:rsidP="00C86DD7">
            <w:pPr>
              <w:rPr>
                <w:rFonts w:cs="Arial"/>
                <w:sz w:val="19"/>
                <w:szCs w:val="19"/>
              </w:rPr>
            </w:pPr>
            <w:r w:rsidRPr="00505059">
              <w:rPr>
                <w:rFonts w:cs="Arial"/>
                <w:sz w:val="19"/>
                <w:szCs w:val="19"/>
              </w:rPr>
              <w:t xml:space="preserve">An Introduction to Programming for Bioscientists: A Python-Based Primer  </w:t>
            </w:r>
            <w:r w:rsidR="00FF4029" w:rsidRPr="00505059">
              <w:rPr>
                <w:rFonts w:cs="Arial"/>
                <w:sz w:val="19"/>
                <w:szCs w:val="19"/>
              </w:rPr>
              <w:t>(</w:t>
            </w:r>
            <w:hyperlink r:id="rId24" w:history="1">
              <w:r w:rsidR="00655A5F" w:rsidRPr="00B75FA2">
                <w:rPr>
                  <w:rStyle w:val="Hyperlink"/>
                  <w:rFonts w:cs="Arial"/>
                  <w:sz w:val="19"/>
                  <w:szCs w:val="19"/>
                </w:rPr>
                <w:t>https://journals.plos.org/ploscompbiol/article?id=10.1371/journal.pcbi.1004867</w:t>
              </w:r>
            </w:hyperlink>
            <w:r w:rsidR="00FF4029" w:rsidRPr="00505059">
              <w:rPr>
                <w:rFonts w:cs="Arial"/>
                <w:sz w:val="19"/>
                <w:szCs w:val="19"/>
              </w:rPr>
              <w:t>)</w:t>
            </w:r>
          </w:p>
          <w:p w14:paraId="7DFCD470" w14:textId="77777777" w:rsidR="00DA0A8A" w:rsidRPr="00DA0A8A" w:rsidRDefault="00DA0A8A" w:rsidP="00C86DD7">
            <w:pPr>
              <w:rPr>
                <w:rFonts w:cs="Arial"/>
                <w:color w:val="008DC1"/>
                <w:sz w:val="19"/>
                <w:szCs w:val="19"/>
              </w:rPr>
            </w:pPr>
          </w:p>
          <w:p w14:paraId="699131F4" w14:textId="1ECA1D1A" w:rsidR="00DA0A8A" w:rsidRPr="00260548" w:rsidRDefault="00DA0A8A" w:rsidP="00C86DD7">
            <w:pPr>
              <w:rPr>
                <w:rFonts w:asciiTheme="majorHAnsi" w:hAnsiTheme="majorHAnsi"/>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EEF6350" w14:textId="3CDF7C4F" w:rsidR="00977B4E" w:rsidRPr="00977B4E" w:rsidRDefault="00977B4E" w:rsidP="00C86DD7">
            <w:pPr>
              <w:rPr>
                <w:rFonts w:asciiTheme="majorHAnsi" w:hAnsiTheme="majorHAnsi"/>
                <w:bCs/>
                <w:sz w:val="20"/>
                <w:szCs w:val="20"/>
              </w:rPr>
            </w:pPr>
            <w:r>
              <w:rPr>
                <w:rFonts w:asciiTheme="majorHAnsi" w:hAnsiTheme="majorHAnsi"/>
                <w:b/>
                <w:sz w:val="20"/>
                <w:szCs w:val="20"/>
              </w:rPr>
              <w:t>Activity #1:</w:t>
            </w:r>
            <w:r>
              <w:rPr>
                <w:rFonts w:asciiTheme="majorHAnsi" w:hAnsiTheme="majorHAnsi"/>
                <w:bCs/>
                <w:sz w:val="20"/>
                <w:szCs w:val="20"/>
              </w:rPr>
              <w:t xml:space="preserve"> </w:t>
            </w:r>
            <w:r w:rsidR="004F7DF5">
              <w:rPr>
                <w:rFonts w:asciiTheme="majorHAnsi" w:hAnsiTheme="majorHAnsi"/>
                <w:bCs/>
                <w:sz w:val="20"/>
                <w:szCs w:val="20"/>
              </w:rPr>
              <w:t xml:space="preserve">system-specific command line setup (Windows/Mac/Linux), </w:t>
            </w:r>
            <w:r w:rsidR="000C5AE7">
              <w:rPr>
                <w:rFonts w:asciiTheme="majorHAnsi" w:hAnsiTheme="majorHAnsi"/>
                <w:bCs/>
                <w:sz w:val="20"/>
                <w:szCs w:val="20"/>
              </w:rPr>
              <w:t xml:space="preserve">local command line playground, </w:t>
            </w:r>
            <w:r w:rsidR="001B3E65">
              <w:rPr>
                <w:rFonts w:asciiTheme="majorHAnsi" w:hAnsiTheme="majorHAnsi"/>
                <w:bCs/>
                <w:sz w:val="20"/>
                <w:szCs w:val="20"/>
              </w:rPr>
              <w:t>Linux Journey</w:t>
            </w:r>
            <w:r w:rsidR="000C5AE7">
              <w:rPr>
                <w:rFonts w:asciiTheme="majorHAnsi" w:hAnsiTheme="majorHAnsi"/>
                <w:bCs/>
                <w:sz w:val="20"/>
                <w:szCs w:val="20"/>
              </w:rPr>
              <w:t xml:space="preserve"> interactive command line tutorial</w:t>
            </w:r>
            <w:r w:rsidR="008F7863">
              <w:rPr>
                <w:rFonts w:asciiTheme="majorHAnsi" w:hAnsiTheme="majorHAnsi"/>
                <w:bCs/>
                <w:sz w:val="20"/>
                <w:szCs w:val="20"/>
              </w:rPr>
              <w:t xml:space="preserve">, </w:t>
            </w:r>
            <w:r w:rsidR="000768A6">
              <w:rPr>
                <w:rFonts w:asciiTheme="majorHAnsi" w:hAnsiTheme="majorHAnsi"/>
                <w:bCs/>
                <w:sz w:val="20"/>
                <w:szCs w:val="20"/>
              </w:rPr>
              <w:t>Cannon-</w:t>
            </w:r>
            <w:r w:rsidR="004F5AA1">
              <w:rPr>
                <w:rFonts w:asciiTheme="majorHAnsi" w:hAnsiTheme="majorHAnsi"/>
                <w:bCs/>
                <w:sz w:val="20"/>
                <w:szCs w:val="20"/>
              </w:rPr>
              <w:t>Odyssey/AWS/GCP</w:t>
            </w:r>
          </w:p>
          <w:p w14:paraId="20C1DB64" w14:textId="77777777" w:rsidR="00977B4E" w:rsidRPr="00260548" w:rsidRDefault="00977B4E" w:rsidP="00C86DD7">
            <w:pPr>
              <w:rPr>
                <w:rFonts w:asciiTheme="majorHAnsi" w:hAnsiTheme="majorHAnsi"/>
                <w:sz w:val="20"/>
                <w:szCs w:val="20"/>
              </w:rPr>
            </w:pPr>
          </w:p>
          <w:p w14:paraId="5A23C314" w14:textId="6B1A7BD9" w:rsidR="00977B4E" w:rsidRDefault="00F90119" w:rsidP="00C86DD7">
            <w:pPr>
              <w:rPr>
                <w:rFonts w:cs="Arial"/>
                <w:color w:val="000000"/>
                <w:sz w:val="21"/>
                <w:szCs w:val="21"/>
              </w:rPr>
            </w:pPr>
            <w:r>
              <w:rPr>
                <w:rFonts w:cs="Arial"/>
                <w:b/>
                <w:bCs/>
                <w:color w:val="000000"/>
                <w:sz w:val="21"/>
                <w:szCs w:val="21"/>
              </w:rPr>
              <w:t>Homework</w:t>
            </w:r>
            <w:r w:rsidR="00977B4E" w:rsidRPr="00A02ABC">
              <w:rPr>
                <w:rFonts w:cs="Arial"/>
                <w:b/>
                <w:bCs/>
                <w:color w:val="000000"/>
                <w:sz w:val="21"/>
                <w:szCs w:val="21"/>
              </w:rPr>
              <w:t xml:space="preserve"> #1</w:t>
            </w:r>
            <w:r w:rsidR="000426D5" w:rsidRPr="00A02ABC">
              <w:rPr>
                <w:rFonts w:cs="Arial"/>
                <w:b/>
                <w:bCs/>
                <w:color w:val="000000"/>
                <w:sz w:val="21"/>
                <w:szCs w:val="21"/>
              </w:rPr>
              <w:t>:</w:t>
            </w:r>
            <w:r w:rsidR="00A02ABC">
              <w:rPr>
                <w:rFonts w:cs="Arial"/>
                <w:color w:val="000000"/>
                <w:sz w:val="21"/>
                <w:szCs w:val="21"/>
              </w:rPr>
              <w:t xml:space="preserve"> DNA sequence and transcriptomic data analysis using </w:t>
            </w:r>
            <w:r w:rsidR="006D479C">
              <w:rPr>
                <w:rFonts w:cs="Arial"/>
                <w:color w:val="000000"/>
                <w:sz w:val="21"/>
                <w:szCs w:val="21"/>
              </w:rPr>
              <w:t xml:space="preserve">built-in command line tools </w:t>
            </w:r>
            <w:r w:rsidR="00CA4700">
              <w:rPr>
                <w:rFonts w:cs="Arial"/>
                <w:color w:val="000000"/>
                <w:sz w:val="21"/>
                <w:szCs w:val="21"/>
              </w:rPr>
              <w:t xml:space="preserve">and Python </w:t>
            </w:r>
            <w:r w:rsidR="00746F8F">
              <w:rPr>
                <w:rFonts w:cs="Arial"/>
                <w:color w:val="000000"/>
                <w:sz w:val="21"/>
                <w:szCs w:val="21"/>
              </w:rPr>
              <w:t>(</w:t>
            </w:r>
            <w:r w:rsidR="00BF2438">
              <w:rPr>
                <w:rFonts w:cs="Arial"/>
                <w:color w:val="000000"/>
                <w:sz w:val="21"/>
                <w:szCs w:val="21"/>
              </w:rPr>
              <w:t>on the cloud</w:t>
            </w:r>
            <w:r w:rsidR="00746F8F">
              <w:rPr>
                <w:rFonts w:cs="Arial"/>
                <w:color w:val="000000"/>
                <w:sz w:val="21"/>
                <w:szCs w:val="21"/>
              </w:rPr>
              <w:t xml:space="preserve"> if needed)</w:t>
            </w:r>
          </w:p>
          <w:p w14:paraId="3DE01D9C" w14:textId="77777777" w:rsidR="00977B4E" w:rsidRDefault="00977B4E" w:rsidP="00C86DD7">
            <w:pPr>
              <w:rPr>
                <w:rFonts w:asciiTheme="majorHAnsi" w:hAnsiTheme="majorHAnsi"/>
                <w:b/>
                <w:sz w:val="20"/>
                <w:szCs w:val="20"/>
              </w:rPr>
            </w:pPr>
          </w:p>
          <w:p w14:paraId="02364B31" w14:textId="6CD149FE" w:rsidR="00DA0A8A" w:rsidRPr="00DA0A8A" w:rsidRDefault="00BC51E8" w:rsidP="00C86DD7">
            <w:pPr>
              <w:rPr>
                <w:rFonts w:asciiTheme="majorHAnsi" w:hAnsiTheme="majorHAnsi"/>
                <w:sz w:val="20"/>
                <w:szCs w:val="20"/>
              </w:rPr>
            </w:pPr>
            <w:r>
              <w:rPr>
                <w:rFonts w:asciiTheme="majorHAnsi" w:hAnsiTheme="majorHAnsi"/>
                <w:b/>
                <w:sz w:val="20"/>
                <w:szCs w:val="20"/>
              </w:rPr>
              <w:t>Activity #2</w:t>
            </w:r>
            <w:r w:rsidR="00DA0A8A">
              <w:rPr>
                <w:rFonts w:asciiTheme="majorHAnsi" w:hAnsiTheme="majorHAnsi"/>
                <w:b/>
                <w:sz w:val="20"/>
                <w:szCs w:val="20"/>
              </w:rPr>
              <w:t>:</w:t>
            </w:r>
            <w:r>
              <w:rPr>
                <w:rFonts w:asciiTheme="majorHAnsi" w:hAnsiTheme="majorHAnsi"/>
                <w:bCs/>
                <w:sz w:val="20"/>
                <w:szCs w:val="20"/>
              </w:rPr>
              <w:t xml:space="preserve"> </w:t>
            </w:r>
            <w:r w:rsidR="008B48DE">
              <w:rPr>
                <w:rFonts w:asciiTheme="majorHAnsi" w:hAnsiTheme="majorHAnsi"/>
                <w:bCs/>
                <w:sz w:val="20"/>
                <w:szCs w:val="20"/>
              </w:rPr>
              <w:t>l</w:t>
            </w:r>
            <w:r w:rsidR="00142897">
              <w:rPr>
                <w:rFonts w:asciiTheme="majorHAnsi" w:hAnsiTheme="majorHAnsi"/>
                <w:bCs/>
                <w:sz w:val="20"/>
                <w:szCs w:val="20"/>
              </w:rPr>
              <w:t xml:space="preserve">ocal </w:t>
            </w:r>
            <w:r w:rsidR="00142897">
              <w:rPr>
                <w:rFonts w:cs="Arial"/>
                <w:color w:val="000000"/>
                <w:sz w:val="21"/>
                <w:szCs w:val="21"/>
              </w:rPr>
              <w:t xml:space="preserve">Python/Jupyter setup, </w:t>
            </w:r>
            <w:r w:rsidR="00DF0910">
              <w:rPr>
                <w:rFonts w:cs="Arial"/>
                <w:color w:val="000000"/>
                <w:sz w:val="21"/>
                <w:szCs w:val="21"/>
              </w:rPr>
              <w:t>Data Camp</w:t>
            </w:r>
            <w:r w:rsidR="008C77F9">
              <w:rPr>
                <w:rFonts w:cs="Arial"/>
                <w:color w:val="000000"/>
                <w:sz w:val="21"/>
                <w:szCs w:val="21"/>
              </w:rPr>
              <w:t xml:space="preserve"> Python basics, </w:t>
            </w:r>
            <w:r w:rsidR="004B237E">
              <w:rPr>
                <w:rFonts w:cs="Arial"/>
                <w:color w:val="000000"/>
                <w:sz w:val="21"/>
                <w:szCs w:val="21"/>
              </w:rPr>
              <w:t xml:space="preserve">FASTA/FASTQ </w:t>
            </w:r>
            <w:r w:rsidR="00564A62">
              <w:rPr>
                <w:rFonts w:cs="Arial"/>
                <w:color w:val="000000"/>
                <w:sz w:val="21"/>
                <w:szCs w:val="21"/>
              </w:rPr>
              <w:t>genomic data handling, RNA-seq</w:t>
            </w:r>
            <w:r w:rsidR="00C70C6C">
              <w:rPr>
                <w:rFonts w:cs="Arial"/>
                <w:color w:val="000000"/>
                <w:sz w:val="21"/>
                <w:szCs w:val="21"/>
              </w:rPr>
              <w:t xml:space="preserve"> transcriptional data handling, </w:t>
            </w:r>
            <w:r w:rsidR="00036D5A">
              <w:rPr>
                <w:rFonts w:cs="Arial"/>
                <w:color w:val="000000"/>
                <w:sz w:val="21"/>
                <w:szCs w:val="21"/>
              </w:rPr>
              <w:t>plotting and visualization</w:t>
            </w:r>
          </w:p>
        </w:tc>
      </w:tr>
    </w:tbl>
    <w:p w14:paraId="7AB6A558" w14:textId="77777777" w:rsidR="00674785" w:rsidRDefault="00674785">
      <w:r>
        <w:br w:type="page"/>
      </w:r>
    </w:p>
    <w:tbl>
      <w:tblPr>
        <w:tblpPr w:leftFromText="180" w:rightFromText="180" w:vertAnchor="text" w:horzAnchor="page" w:tblpX="1369" w:tblpY="109"/>
        <w:tblW w:w="1295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425"/>
        <w:gridCol w:w="2610"/>
        <w:gridCol w:w="4050"/>
        <w:gridCol w:w="3870"/>
      </w:tblGrid>
      <w:tr w:rsidR="004B7115" w:rsidRPr="00027A77" w14:paraId="313B4A55" w14:textId="77777777" w:rsidTr="00A94B4A">
        <w:tc>
          <w:tcPr>
            <w:tcW w:w="12955" w:type="dxa"/>
            <w:gridSpan w:val="4"/>
            <w:tcBorders>
              <w:top w:val="single" w:sz="4" w:space="0" w:color="auto"/>
              <w:left w:val="single" w:sz="4" w:space="0" w:color="auto"/>
              <w:bottom w:val="single" w:sz="4" w:space="0" w:color="auto"/>
              <w:right w:val="single" w:sz="4" w:space="0" w:color="auto"/>
            </w:tcBorders>
            <w:shd w:val="clear" w:color="auto" w:fill="C00000"/>
          </w:tcPr>
          <w:p w14:paraId="38ABC898" w14:textId="6E638372" w:rsidR="004B7115" w:rsidRPr="00260548" w:rsidRDefault="004B7115" w:rsidP="00C52CB2">
            <w:pPr>
              <w:rPr>
                <w:rFonts w:asciiTheme="majorHAnsi" w:hAnsiTheme="majorHAnsi" w:cs="Cambria"/>
                <w:b/>
                <w:sz w:val="22"/>
                <w:szCs w:val="22"/>
              </w:rPr>
            </w:pPr>
            <w:r w:rsidRPr="00260548">
              <w:rPr>
                <w:rFonts w:asciiTheme="majorHAnsi" w:hAnsiTheme="majorHAnsi" w:cs="Cambria"/>
                <w:b/>
                <w:sz w:val="22"/>
                <w:szCs w:val="22"/>
              </w:rPr>
              <w:lastRenderedPageBreak/>
              <w:t>Week of:</w:t>
            </w:r>
            <w:r w:rsidR="00DA0A8A">
              <w:rPr>
                <w:rFonts w:asciiTheme="majorHAnsi" w:hAnsiTheme="majorHAnsi" w:cs="Cambria"/>
                <w:b/>
                <w:sz w:val="22"/>
                <w:szCs w:val="22"/>
              </w:rPr>
              <w:t xml:space="preserve"> </w:t>
            </w:r>
            <w:r w:rsidR="00C35FA9">
              <w:rPr>
                <w:rFonts w:asciiTheme="majorHAnsi" w:hAnsiTheme="majorHAnsi" w:cs="Cambria"/>
                <w:b/>
                <w:sz w:val="22"/>
                <w:szCs w:val="22"/>
              </w:rPr>
              <w:t xml:space="preserve">Jan. </w:t>
            </w:r>
            <w:r w:rsidR="00DC2C0C">
              <w:rPr>
                <w:rFonts w:asciiTheme="majorHAnsi" w:hAnsiTheme="majorHAnsi" w:cs="Cambria"/>
                <w:b/>
                <w:sz w:val="22"/>
                <w:szCs w:val="22"/>
              </w:rPr>
              <w:t>14-16</w:t>
            </w:r>
          </w:p>
        </w:tc>
      </w:tr>
      <w:tr w:rsidR="00F90119" w:rsidRPr="00027A77" w14:paraId="40E20D4D" w14:textId="77777777" w:rsidTr="00756CEC">
        <w:tc>
          <w:tcPr>
            <w:tcW w:w="2425" w:type="dxa"/>
            <w:tcBorders>
              <w:top w:val="single" w:sz="4" w:space="0" w:color="auto"/>
              <w:left w:val="single" w:sz="4" w:space="0" w:color="auto"/>
              <w:bottom w:val="single" w:sz="4" w:space="0" w:color="auto"/>
              <w:right w:val="single" w:sz="4" w:space="0" w:color="auto"/>
            </w:tcBorders>
          </w:tcPr>
          <w:p w14:paraId="62757F56" w14:textId="56ECD620" w:rsidR="00F90119" w:rsidRPr="004A7736" w:rsidRDefault="00F90119" w:rsidP="00F90119">
            <w:pPr>
              <w:pStyle w:val="Default"/>
              <w:rPr>
                <w:rFonts w:asciiTheme="majorHAnsi" w:hAnsiTheme="majorHAnsi"/>
                <w:b/>
                <w:sz w:val="20"/>
                <w:szCs w:val="20"/>
              </w:rPr>
            </w:pPr>
            <w:r w:rsidRPr="004A7736">
              <w:rPr>
                <w:rFonts w:asciiTheme="majorHAnsi" w:hAnsiTheme="majorHAnsi"/>
                <w:b/>
                <w:sz w:val="20"/>
                <w:szCs w:val="20"/>
              </w:rPr>
              <w:t xml:space="preserve">Module </w:t>
            </w:r>
            <w:r w:rsidR="00C013BA">
              <w:rPr>
                <w:rFonts w:asciiTheme="majorHAnsi" w:hAnsiTheme="majorHAnsi"/>
                <w:b/>
                <w:sz w:val="20"/>
                <w:szCs w:val="20"/>
              </w:rPr>
              <w:t>3</w:t>
            </w:r>
            <w:r w:rsidRPr="004A7736">
              <w:rPr>
                <w:rFonts w:asciiTheme="majorHAnsi" w:hAnsiTheme="majorHAnsi"/>
                <w:b/>
                <w:sz w:val="20"/>
                <w:szCs w:val="20"/>
              </w:rPr>
              <w:t xml:space="preserve">: </w:t>
            </w:r>
            <w:r w:rsidR="00C013BA">
              <w:rPr>
                <w:rFonts w:asciiTheme="majorHAnsi" w:hAnsiTheme="majorHAnsi"/>
                <w:b/>
                <w:sz w:val="20"/>
                <w:szCs w:val="20"/>
              </w:rPr>
              <w:t>Quantitative data analysis in Python and R</w:t>
            </w:r>
          </w:p>
          <w:p w14:paraId="50A2EADF" w14:textId="21F9477B" w:rsidR="00F90119" w:rsidRPr="00260548" w:rsidRDefault="00F90119" w:rsidP="00F90119">
            <w:pPr>
              <w:pStyle w:val="Default"/>
              <w:rPr>
                <w:sz w:val="20"/>
                <w:szCs w:val="20"/>
              </w:rPr>
            </w:pPr>
            <w:r>
              <w:rPr>
                <w:sz w:val="20"/>
                <w:szCs w:val="20"/>
              </w:rPr>
              <w:t xml:space="preserve">* </w:t>
            </w:r>
            <w:r w:rsidR="00C013BA">
              <w:rPr>
                <w:sz w:val="20"/>
                <w:szCs w:val="20"/>
              </w:rPr>
              <w:t>Python libraries for scientific data analysis: NumPy, SciPy, Pandas, Matplotlib, Seaborn</w:t>
            </w:r>
          </w:p>
          <w:p w14:paraId="151944AE" w14:textId="68D9A1A8" w:rsidR="00F90119" w:rsidRDefault="00F90119" w:rsidP="00F90119">
            <w:pPr>
              <w:pStyle w:val="Default"/>
              <w:rPr>
                <w:sz w:val="20"/>
                <w:szCs w:val="20"/>
              </w:rPr>
            </w:pPr>
            <w:r>
              <w:rPr>
                <w:sz w:val="20"/>
                <w:szCs w:val="20"/>
              </w:rPr>
              <w:t xml:space="preserve">* </w:t>
            </w:r>
            <w:r w:rsidR="00C013BA">
              <w:rPr>
                <w:sz w:val="20"/>
                <w:szCs w:val="20"/>
              </w:rPr>
              <w:t>Basics of R and RStudio</w:t>
            </w:r>
          </w:p>
          <w:p w14:paraId="001B9EC6" w14:textId="32904A04" w:rsidR="005470AF" w:rsidRDefault="005470AF" w:rsidP="00F90119">
            <w:pPr>
              <w:pStyle w:val="Default"/>
              <w:rPr>
                <w:sz w:val="20"/>
                <w:szCs w:val="20"/>
              </w:rPr>
            </w:pPr>
            <w:r>
              <w:rPr>
                <w:sz w:val="20"/>
                <w:szCs w:val="20"/>
              </w:rPr>
              <w:t xml:space="preserve">* </w:t>
            </w:r>
            <w:r w:rsidR="00370465">
              <w:rPr>
                <w:sz w:val="20"/>
                <w:szCs w:val="20"/>
              </w:rPr>
              <w:t>Statistical methods and visualization in R</w:t>
            </w:r>
          </w:p>
          <w:p w14:paraId="30A82136" w14:textId="67D81CE6" w:rsidR="00F90119" w:rsidRDefault="00F90119" w:rsidP="00F90119">
            <w:pPr>
              <w:pStyle w:val="Default"/>
              <w:rPr>
                <w:sz w:val="20"/>
                <w:szCs w:val="20"/>
              </w:rPr>
            </w:pPr>
            <w:r>
              <w:rPr>
                <w:sz w:val="20"/>
                <w:szCs w:val="20"/>
              </w:rPr>
              <w:t xml:space="preserve">* </w:t>
            </w:r>
            <w:r w:rsidR="00C013BA">
              <w:rPr>
                <w:sz w:val="20"/>
                <w:szCs w:val="20"/>
              </w:rPr>
              <w:t>Capabilities, pros, and cons of different biological data manipulations in different environments</w:t>
            </w:r>
          </w:p>
          <w:p w14:paraId="3D0ED7FA" w14:textId="77777777" w:rsidR="00F90119" w:rsidRDefault="00F90119" w:rsidP="00F90119">
            <w:pPr>
              <w:pStyle w:val="Default"/>
              <w:rPr>
                <w:sz w:val="20"/>
                <w:szCs w:val="20"/>
              </w:rPr>
            </w:pPr>
          </w:p>
          <w:p w14:paraId="7D8076F8" w14:textId="7913887E" w:rsidR="00F90119" w:rsidRPr="004A7736" w:rsidRDefault="00F90119" w:rsidP="00F90119">
            <w:pPr>
              <w:pStyle w:val="Default"/>
              <w:rPr>
                <w:rFonts w:asciiTheme="majorHAnsi" w:hAnsiTheme="majorHAnsi"/>
                <w:b/>
                <w:sz w:val="20"/>
                <w:szCs w:val="20"/>
              </w:rPr>
            </w:pPr>
            <w:r w:rsidRPr="004A7736">
              <w:rPr>
                <w:rFonts w:asciiTheme="majorHAnsi" w:hAnsiTheme="majorHAnsi"/>
                <w:b/>
                <w:sz w:val="20"/>
                <w:szCs w:val="20"/>
              </w:rPr>
              <w:t xml:space="preserve">Module </w:t>
            </w:r>
            <w:r w:rsidR="00C013BA">
              <w:rPr>
                <w:rFonts w:asciiTheme="majorHAnsi" w:hAnsiTheme="majorHAnsi"/>
                <w:b/>
                <w:sz w:val="20"/>
                <w:szCs w:val="20"/>
              </w:rPr>
              <w:t>4</w:t>
            </w:r>
            <w:r w:rsidRPr="004A7736">
              <w:rPr>
                <w:rFonts w:asciiTheme="majorHAnsi" w:hAnsiTheme="majorHAnsi"/>
                <w:b/>
                <w:sz w:val="20"/>
                <w:szCs w:val="20"/>
              </w:rPr>
              <w:t xml:space="preserve">: </w:t>
            </w:r>
            <w:r w:rsidR="00DB266B">
              <w:rPr>
                <w:rFonts w:asciiTheme="majorHAnsi" w:hAnsiTheme="majorHAnsi"/>
                <w:b/>
                <w:sz w:val="20"/>
                <w:szCs w:val="20"/>
              </w:rPr>
              <w:t>Quantitative data structures and finding additional resources</w:t>
            </w:r>
          </w:p>
          <w:p w14:paraId="4575DA9C" w14:textId="3585415A" w:rsidR="006D3B70" w:rsidRDefault="00F90119" w:rsidP="00DB266B">
            <w:pPr>
              <w:pStyle w:val="Default"/>
              <w:rPr>
                <w:sz w:val="20"/>
                <w:szCs w:val="20"/>
              </w:rPr>
            </w:pPr>
            <w:r>
              <w:rPr>
                <w:sz w:val="20"/>
                <w:szCs w:val="20"/>
              </w:rPr>
              <w:t xml:space="preserve">* </w:t>
            </w:r>
            <w:r w:rsidR="00970851">
              <w:rPr>
                <w:sz w:val="20"/>
                <w:szCs w:val="20"/>
              </w:rPr>
              <w:t>D</w:t>
            </w:r>
            <w:r w:rsidR="006D3B70">
              <w:rPr>
                <w:sz w:val="20"/>
                <w:szCs w:val="20"/>
              </w:rPr>
              <w:t xml:space="preserve">ata structures and how to use them: vectors, lists, matrices, sets, </w:t>
            </w:r>
            <w:r w:rsidR="00B60A6F">
              <w:rPr>
                <w:sz w:val="20"/>
                <w:szCs w:val="20"/>
              </w:rPr>
              <w:t xml:space="preserve">dictionaries, </w:t>
            </w:r>
            <w:r w:rsidR="00970851">
              <w:rPr>
                <w:sz w:val="20"/>
                <w:szCs w:val="20"/>
              </w:rPr>
              <w:t>etc.</w:t>
            </w:r>
          </w:p>
          <w:p w14:paraId="3B8E26C9" w14:textId="3C1641E2" w:rsidR="00B60A6F" w:rsidRDefault="00B60A6F" w:rsidP="00DB266B">
            <w:pPr>
              <w:pStyle w:val="Default"/>
              <w:rPr>
                <w:sz w:val="20"/>
                <w:szCs w:val="20"/>
              </w:rPr>
            </w:pPr>
            <w:r>
              <w:rPr>
                <w:sz w:val="20"/>
                <w:szCs w:val="20"/>
              </w:rPr>
              <w:t xml:space="preserve">* </w:t>
            </w:r>
            <w:r w:rsidR="00A61937">
              <w:rPr>
                <w:sz w:val="20"/>
                <w:szCs w:val="20"/>
              </w:rPr>
              <w:t xml:space="preserve">Statistical </w:t>
            </w:r>
            <w:r w:rsidR="000C3B1B">
              <w:rPr>
                <w:sz w:val="20"/>
                <w:szCs w:val="20"/>
              </w:rPr>
              <w:t xml:space="preserve">methods </w:t>
            </w:r>
            <w:r w:rsidR="00A61937">
              <w:rPr>
                <w:sz w:val="20"/>
                <w:szCs w:val="20"/>
              </w:rPr>
              <w:t xml:space="preserve">and terminology: </w:t>
            </w:r>
            <w:r w:rsidR="007F5F54">
              <w:rPr>
                <w:sz w:val="20"/>
                <w:szCs w:val="20"/>
              </w:rPr>
              <w:t>probabilities, probability distributions, and hypothesis tests</w:t>
            </w:r>
          </w:p>
          <w:p w14:paraId="2F9BF534" w14:textId="32161B15" w:rsidR="007F5F54" w:rsidRDefault="007F5F54" w:rsidP="00DB266B">
            <w:pPr>
              <w:pStyle w:val="Default"/>
              <w:rPr>
                <w:sz w:val="20"/>
                <w:szCs w:val="20"/>
              </w:rPr>
            </w:pPr>
            <w:r>
              <w:rPr>
                <w:sz w:val="20"/>
                <w:szCs w:val="20"/>
              </w:rPr>
              <w:t xml:space="preserve">* </w:t>
            </w:r>
            <w:r w:rsidR="00862293">
              <w:rPr>
                <w:sz w:val="20"/>
                <w:szCs w:val="20"/>
              </w:rPr>
              <w:t>Generative model fitting</w:t>
            </w:r>
            <w:r w:rsidR="00C328E8">
              <w:rPr>
                <w:sz w:val="20"/>
                <w:szCs w:val="20"/>
              </w:rPr>
              <w:t>,</w:t>
            </w:r>
            <w:r w:rsidR="00862293">
              <w:rPr>
                <w:sz w:val="20"/>
                <w:szCs w:val="20"/>
              </w:rPr>
              <w:t xml:space="preserve"> discriminative </w:t>
            </w:r>
            <w:r w:rsidR="00ED615D">
              <w:rPr>
                <w:sz w:val="20"/>
                <w:szCs w:val="20"/>
              </w:rPr>
              <w:t>predictors</w:t>
            </w:r>
          </w:p>
          <w:p w14:paraId="4A9F73EC" w14:textId="44F1D95F" w:rsidR="00F90119" w:rsidRPr="00260548" w:rsidRDefault="00F90119" w:rsidP="00D5172D">
            <w:pPr>
              <w:pStyle w:val="Default"/>
              <w:rPr>
                <w:rFonts w:asciiTheme="majorHAnsi" w:hAnsiTheme="majorHAnsi"/>
                <w:sz w:val="20"/>
                <w:szCs w:val="20"/>
              </w:rPr>
            </w:pPr>
            <w:r>
              <w:rPr>
                <w:sz w:val="20"/>
                <w:szCs w:val="20"/>
              </w:rPr>
              <w:t xml:space="preserve">* </w:t>
            </w:r>
            <w:r w:rsidR="006D3B70">
              <w:rPr>
                <w:sz w:val="20"/>
                <w:szCs w:val="20"/>
              </w:rPr>
              <w:t>Online resources for quantitative biology and how to use them</w:t>
            </w:r>
          </w:p>
        </w:tc>
        <w:tc>
          <w:tcPr>
            <w:tcW w:w="2610" w:type="dxa"/>
            <w:tcBorders>
              <w:top w:val="single" w:sz="4" w:space="0" w:color="auto"/>
              <w:left w:val="single" w:sz="4" w:space="0" w:color="auto"/>
              <w:bottom w:val="single" w:sz="4" w:space="0" w:color="auto"/>
              <w:right w:val="single" w:sz="4" w:space="0" w:color="auto"/>
            </w:tcBorders>
          </w:tcPr>
          <w:p w14:paraId="3AD76B91" w14:textId="77777777" w:rsidR="00F90119" w:rsidRPr="00260548" w:rsidRDefault="00F90119" w:rsidP="00F90119">
            <w:pPr>
              <w:rPr>
                <w:rFonts w:asciiTheme="majorHAnsi" w:hAnsiTheme="majorHAnsi"/>
                <w:b/>
                <w:sz w:val="20"/>
                <w:szCs w:val="20"/>
              </w:rPr>
            </w:pPr>
            <w:r w:rsidRPr="00260548">
              <w:rPr>
                <w:rFonts w:asciiTheme="majorHAnsi" w:hAnsiTheme="majorHAnsi"/>
                <w:b/>
                <w:sz w:val="20"/>
                <w:szCs w:val="20"/>
              </w:rPr>
              <w:t xml:space="preserve">Upon Successful completion of this week, you should be able to: </w:t>
            </w:r>
          </w:p>
          <w:p w14:paraId="75465D55" w14:textId="642438CD" w:rsidR="00F90119" w:rsidRPr="00260548" w:rsidRDefault="00F90119" w:rsidP="00F90119">
            <w:pPr>
              <w:rPr>
                <w:rFonts w:asciiTheme="majorHAnsi" w:hAnsiTheme="majorHAnsi"/>
                <w:sz w:val="20"/>
                <w:szCs w:val="20"/>
              </w:rPr>
            </w:pPr>
            <w:r w:rsidRPr="00260548">
              <w:rPr>
                <w:rFonts w:asciiTheme="majorHAnsi" w:hAnsiTheme="majorHAnsi"/>
                <w:sz w:val="20"/>
                <w:szCs w:val="20"/>
              </w:rPr>
              <w:t>1.</w:t>
            </w:r>
            <w:r>
              <w:rPr>
                <w:rFonts w:asciiTheme="majorHAnsi" w:hAnsiTheme="majorHAnsi"/>
                <w:sz w:val="20"/>
                <w:szCs w:val="20"/>
              </w:rPr>
              <w:t xml:space="preserve"> </w:t>
            </w:r>
            <w:r w:rsidR="009E78C2">
              <w:rPr>
                <w:rFonts w:asciiTheme="majorHAnsi" w:hAnsiTheme="majorHAnsi"/>
                <w:sz w:val="20"/>
                <w:szCs w:val="20"/>
              </w:rPr>
              <w:t>Understand quantitative data handling and visualization capabilities of Python and R</w:t>
            </w:r>
          </w:p>
          <w:p w14:paraId="277786E8" w14:textId="046455DA" w:rsidR="00F90119" w:rsidRPr="00260548" w:rsidRDefault="00F90119" w:rsidP="00F90119">
            <w:pPr>
              <w:rPr>
                <w:rFonts w:asciiTheme="majorHAnsi" w:hAnsiTheme="majorHAnsi"/>
                <w:sz w:val="20"/>
                <w:szCs w:val="20"/>
              </w:rPr>
            </w:pPr>
            <w:r w:rsidRPr="00260548">
              <w:rPr>
                <w:rFonts w:asciiTheme="majorHAnsi" w:hAnsiTheme="majorHAnsi"/>
                <w:sz w:val="20"/>
                <w:szCs w:val="20"/>
              </w:rPr>
              <w:t>2.</w:t>
            </w:r>
            <w:r>
              <w:rPr>
                <w:rFonts w:asciiTheme="majorHAnsi" w:hAnsiTheme="majorHAnsi"/>
                <w:sz w:val="20"/>
                <w:szCs w:val="20"/>
              </w:rPr>
              <w:t xml:space="preserve"> </w:t>
            </w:r>
            <w:r w:rsidR="0015164F">
              <w:rPr>
                <w:rFonts w:asciiTheme="majorHAnsi" w:hAnsiTheme="majorHAnsi"/>
                <w:sz w:val="20"/>
                <w:szCs w:val="20"/>
              </w:rPr>
              <w:t>Recognize and use terminology for general quantitative data structures</w:t>
            </w:r>
            <w:r w:rsidR="004C1AD3">
              <w:rPr>
                <w:rFonts w:asciiTheme="majorHAnsi" w:hAnsiTheme="majorHAnsi"/>
                <w:sz w:val="20"/>
                <w:szCs w:val="20"/>
              </w:rPr>
              <w:t>, models, and methods</w:t>
            </w:r>
          </w:p>
          <w:p w14:paraId="2F7F4408" w14:textId="70305253" w:rsidR="00F90119" w:rsidRPr="00260548" w:rsidRDefault="00F90119" w:rsidP="00F90119">
            <w:pPr>
              <w:rPr>
                <w:rFonts w:asciiTheme="majorHAnsi" w:hAnsiTheme="majorHAnsi"/>
                <w:sz w:val="20"/>
                <w:szCs w:val="20"/>
              </w:rPr>
            </w:pPr>
            <w:r w:rsidRPr="00260548">
              <w:rPr>
                <w:rFonts w:asciiTheme="majorHAnsi" w:hAnsiTheme="majorHAnsi"/>
                <w:sz w:val="20"/>
                <w:szCs w:val="20"/>
              </w:rPr>
              <w:t>3.</w:t>
            </w:r>
            <w:r>
              <w:rPr>
                <w:rFonts w:asciiTheme="majorHAnsi" w:hAnsiTheme="majorHAnsi"/>
                <w:sz w:val="20"/>
                <w:szCs w:val="20"/>
              </w:rPr>
              <w:t xml:space="preserve"> </w:t>
            </w:r>
            <w:r w:rsidR="009E78C2">
              <w:rPr>
                <w:rFonts w:asciiTheme="majorHAnsi" w:hAnsiTheme="majorHAnsi"/>
                <w:sz w:val="20"/>
                <w:szCs w:val="20"/>
              </w:rPr>
              <w:t>Know how to find more help and documentation</w:t>
            </w:r>
            <w:r w:rsidR="0099206C">
              <w:rPr>
                <w:rFonts w:asciiTheme="majorHAnsi" w:hAnsiTheme="majorHAnsi"/>
                <w:sz w:val="20"/>
                <w:szCs w:val="20"/>
              </w:rPr>
              <w:t xml:space="preserve"> for computational biology tools</w:t>
            </w:r>
          </w:p>
          <w:p w14:paraId="622F04CA" w14:textId="7F820A70" w:rsidR="00F90119" w:rsidRPr="00260548" w:rsidRDefault="00F90119" w:rsidP="00F90119">
            <w:pPr>
              <w:rPr>
                <w:rFonts w:asciiTheme="majorHAnsi" w:hAnsiTheme="majorHAnsi"/>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309F7CE" w14:textId="77777777" w:rsidR="00F90119" w:rsidRPr="00DA0A8A" w:rsidRDefault="00F90119" w:rsidP="00F90119">
            <w:pPr>
              <w:rPr>
                <w:rFonts w:asciiTheme="majorHAnsi" w:hAnsiTheme="majorHAnsi"/>
                <w:b/>
                <w:sz w:val="20"/>
                <w:szCs w:val="20"/>
              </w:rPr>
            </w:pPr>
            <w:r w:rsidRPr="00DA0A8A">
              <w:rPr>
                <w:rFonts w:asciiTheme="majorHAnsi" w:hAnsiTheme="majorHAnsi"/>
                <w:b/>
                <w:sz w:val="20"/>
                <w:szCs w:val="20"/>
              </w:rPr>
              <w:t xml:space="preserve">Recommended </w:t>
            </w:r>
          </w:p>
          <w:p w14:paraId="10749698" w14:textId="7F2B6917" w:rsidR="00F90119" w:rsidRDefault="003355EE" w:rsidP="00F90119">
            <w:pPr>
              <w:rPr>
                <w:rFonts w:cs="Arial"/>
                <w:sz w:val="19"/>
                <w:szCs w:val="19"/>
              </w:rPr>
            </w:pPr>
            <w:r w:rsidRPr="003355EE">
              <w:rPr>
                <w:rFonts w:cs="Arial"/>
                <w:sz w:val="19"/>
                <w:szCs w:val="19"/>
              </w:rPr>
              <w:t>A Quick Guide to Teaching R Programming to Computational Biology Students</w:t>
            </w:r>
            <w:r w:rsidR="00F90119">
              <w:rPr>
                <w:rFonts w:cs="Arial"/>
                <w:sz w:val="19"/>
                <w:szCs w:val="19"/>
              </w:rPr>
              <w:t xml:space="preserve"> (</w:t>
            </w:r>
            <w:hyperlink r:id="rId25" w:history="1">
              <w:r w:rsidRPr="00B75FA2">
                <w:rPr>
                  <w:rStyle w:val="Hyperlink"/>
                  <w:rFonts w:cs="Arial"/>
                  <w:sz w:val="19"/>
                  <w:szCs w:val="19"/>
                </w:rPr>
                <w:t>https://journals.plos.org/ploscompbiol/article?id=10.1371/journal.pcbi.1000482</w:t>
              </w:r>
            </w:hyperlink>
            <w:r w:rsidR="00F90119">
              <w:rPr>
                <w:rFonts w:cs="Arial"/>
                <w:sz w:val="19"/>
                <w:szCs w:val="19"/>
              </w:rPr>
              <w:t>)</w:t>
            </w:r>
          </w:p>
          <w:p w14:paraId="63C20940" w14:textId="77777777" w:rsidR="00F90119" w:rsidRDefault="00F90119" w:rsidP="00F90119">
            <w:pPr>
              <w:rPr>
                <w:rFonts w:cs="Arial"/>
                <w:sz w:val="19"/>
                <w:szCs w:val="19"/>
              </w:rPr>
            </w:pPr>
          </w:p>
          <w:p w14:paraId="4250253C" w14:textId="77777777" w:rsidR="00F90119" w:rsidRDefault="00CA3B34" w:rsidP="00CA3B34">
            <w:pPr>
              <w:rPr>
                <w:rFonts w:cs="Arial"/>
                <w:sz w:val="19"/>
                <w:szCs w:val="19"/>
              </w:rPr>
            </w:pPr>
            <w:r w:rsidRPr="00CA3B34">
              <w:rPr>
                <w:rFonts w:cs="Arial"/>
                <w:sz w:val="19"/>
                <w:szCs w:val="19"/>
              </w:rPr>
              <w:t>Ten quick tips for getting the most scientific value out of numerical data</w:t>
            </w:r>
            <w:r w:rsidR="00F90119">
              <w:rPr>
                <w:rFonts w:cs="Arial"/>
                <w:sz w:val="19"/>
                <w:szCs w:val="19"/>
              </w:rPr>
              <w:t xml:space="preserve"> (</w:t>
            </w:r>
            <w:hyperlink r:id="rId26" w:history="1">
              <w:r w:rsidRPr="00B75FA2">
                <w:rPr>
                  <w:rStyle w:val="Hyperlink"/>
                  <w:rFonts w:cs="Arial"/>
                  <w:sz w:val="19"/>
                  <w:szCs w:val="19"/>
                </w:rPr>
                <w:t>https://journals.plos.org/ploscompbiol/article?id=10.1371/journal.pcbi.1006141</w:t>
              </w:r>
            </w:hyperlink>
            <w:r w:rsidR="00F90119">
              <w:rPr>
                <w:rFonts w:cs="Arial"/>
                <w:sz w:val="19"/>
                <w:szCs w:val="19"/>
              </w:rPr>
              <w:t>)</w:t>
            </w:r>
          </w:p>
          <w:p w14:paraId="05791B32" w14:textId="77777777" w:rsidR="00CC0370" w:rsidRDefault="00CC0370" w:rsidP="00CA3B34">
            <w:pPr>
              <w:rPr>
                <w:rFonts w:cs="Arial"/>
                <w:sz w:val="19"/>
                <w:szCs w:val="19"/>
              </w:rPr>
            </w:pPr>
          </w:p>
          <w:p w14:paraId="096C7AE9" w14:textId="77777777" w:rsidR="00CC0370" w:rsidRDefault="00CC0370" w:rsidP="00CA3B34">
            <w:pPr>
              <w:rPr>
                <w:rFonts w:cs="Arial"/>
                <w:sz w:val="19"/>
                <w:szCs w:val="19"/>
              </w:rPr>
            </w:pPr>
            <w:r w:rsidRPr="00CC0370">
              <w:rPr>
                <w:rFonts w:cs="Arial"/>
                <w:sz w:val="19"/>
                <w:szCs w:val="19"/>
              </w:rPr>
              <w:t>Ten simple rules for biologists learning to program</w:t>
            </w:r>
            <w:r>
              <w:rPr>
                <w:rFonts w:cs="Arial"/>
                <w:sz w:val="19"/>
                <w:szCs w:val="19"/>
              </w:rPr>
              <w:t xml:space="preserve"> (</w:t>
            </w:r>
            <w:hyperlink r:id="rId27" w:history="1">
              <w:r w:rsidRPr="00B75FA2">
                <w:rPr>
                  <w:rStyle w:val="Hyperlink"/>
                  <w:rFonts w:cs="Arial"/>
                  <w:sz w:val="19"/>
                  <w:szCs w:val="19"/>
                </w:rPr>
                <w:t>https://journals.plos.org/ploscompbiol/article?id=10.1371/journal.pcbi.1005871</w:t>
              </w:r>
            </w:hyperlink>
            <w:r>
              <w:rPr>
                <w:rFonts w:cs="Arial"/>
                <w:sz w:val="19"/>
                <w:szCs w:val="19"/>
              </w:rPr>
              <w:t>)</w:t>
            </w:r>
          </w:p>
          <w:p w14:paraId="0F070753" w14:textId="77777777" w:rsidR="00CC0370" w:rsidRDefault="00CC0370" w:rsidP="00CA3B34">
            <w:pPr>
              <w:rPr>
                <w:rFonts w:cs="Arial"/>
                <w:sz w:val="19"/>
                <w:szCs w:val="19"/>
              </w:rPr>
            </w:pPr>
          </w:p>
          <w:p w14:paraId="40D7B457" w14:textId="45C41C23" w:rsidR="00CC0370" w:rsidRPr="00CA3B34" w:rsidRDefault="00CC0370" w:rsidP="00CA3B34">
            <w:pPr>
              <w:rPr>
                <w:rFonts w:cs="Arial"/>
                <w:sz w:val="19"/>
                <w:szCs w:val="19"/>
              </w:rPr>
            </w:pPr>
            <w:r w:rsidRPr="00CC0370">
              <w:rPr>
                <w:rFonts w:cs="Arial"/>
                <w:sz w:val="19"/>
                <w:szCs w:val="19"/>
              </w:rPr>
              <w:t>Ten Simple Rules for Effective Computational Research</w:t>
            </w:r>
            <w:r>
              <w:rPr>
                <w:rFonts w:cs="Arial"/>
                <w:sz w:val="19"/>
                <w:szCs w:val="19"/>
              </w:rPr>
              <w:t xml:space="preserve"> (</w:t>
            </w:r>
            <w:hyperlink r:id="rId28" w:history="1">
              <w:r w:rsidRPr="00B75FA2">
                <w:rPr>
                  <w:rStyle w:val="Hyperlink"/>
                  <w:rFonts w:cs="Arial"/>
                  <w:sz w:val="19"/>
                  <w:szCs w:val="19"/>
                </w:rPr>
                <w:t>https://journals.plos.org/ploscompbiol/article?id=10.1371/journal.pcbi.1003506</w:t>
              </w:r>
            </w:hyperlink>
            <w:r>
              <w:rPr>
                <w:rFonts w:cs="Arial"/>
                <w:sz w:val="19"/>
                <w:szCs w:val="19"/>
              </w:rPr>
              <w: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138D3D6" w14:textId="2B5FD103" w:rsidR="00F90119" w:rsidRPr="00977B4E" w:rsidRDefault="00F90119" w:rsidP="00F90119">
            <w:pPr>
              <w:rPr>
                <w:rFonts w:asciiTheme="majorHAnsi" w:hAnsiTheme="majorHAnsi"/>
                <w:bCs/>
                <w:sz w:val="20"/>
                <w:szCs w:val="20"/>
              </w:rPr>
            </w:pPr>
            <w:r>
              <w:rPr>
                <w:rFonts w:asciiTheme="majorHAnsi" w:hAnsiTheme="majorHAnsi"/>
                <w:b/>
                <w:sz w:val="20"/>
                <w:szCs w:val="20"/>
              </w:rPr>
              <w:t>Activity #3:</w:t>
            </w:r>
            <w:r>
              <w:rPr>
                <w:rFonts w:asciiTheme="majorHAnsi" w:hAnsiTheme="majorHAnsi"/>
                <w:bCs/>
                <w:sz w:val="20"/>
                <w:szCs w:val="20"/>
              </w:rPr>
              <w:t xml:space="preserve"> </w:t>
            </w:r>
            <w:r w:rsidR="008B48DE">
              <w:rPr>
                <w:rFonts w:asciiTheme="majorHAnsi" w:hAnsiTheme="majorHAnsi"/>
                <w:bCs/>
                <w:sz w:val="20"/>
                <w:szCs w:val="20"/>
              </w:rPr>
              <w:t xml:space="preserve">NumPy/SciPy/Pandas/Seaborn in Jupyter, RStudio setup, </w:t>
            </w:r>
            <w:r w:rsidR="006520C7">
              <w:rPr>
                <w:rFonts w:asciiTheme="majorHAnsi" w:hAnsiTheme="majorHAnsi"/>
                <w:bCs/>
                <w:sz w:val="20"/>
                <w:szCs w:val="20"/>
              </w:rPr>
              <w:t>Data Camp</w:t>
            </w:r>
            <w:bookmarkStart w:id="0" w:name="_GoBack"/>
            <w:bookmarkEnd w:id="0"/>
            <w:r w:rsidR="00255450">
              <w:rPr>
                <w:rFonts w:asciiTheme="majorHAnsi" w:hAnsiTheme="majorHAnsi"/>
                <w:bCs/>
                <w:sz w:val="20"/>
                <w:szCs w:val="20"/>
              </w:rPr>
              <w:t xml:space="preserve"> R basics</w:t>
            </w:r>
          </w:p>
          <w:p w14:paraId="0C23A9E3" w14:textId="77777777" w:rsidR="00F90119" w:rsidRPr="00260548" w:rsidRDefault="00F90119" w:rsidP="00F90119">
            <w:pPr>
              <w:rPr>
                <w:rFonts w:asciiTheme="majorHAnsi" w:hAnsiTheme="majorHAnsi"/>
                <w:sz w:val="20"/>
                <w:szCs w:val="20"/>
              </w:rPr>
            </w:pPr>
          </w:p>
          <w:p w14:paraId="4F392794" w14:textId="0306AA28" w:rsidR="00F90119" w:rsidRDefault="00F90119" w:rsidP="00F90119">
            <w:pPr>
              <w:rPr>
                <w:rFonts w:cs="Arial"/>
                <w:color w:val="000000"/>
                <w:sz w:val="21"/>
                <w:szCs w:val="21"/>
              </w:rPr>
            </w:pPr>
            <w:r>
              <w:rPr>
                <w:rFonts w:cs="Arial"/>
                <w:b/>
                <w:bCs/>
                <w:color w:val="000000"/>
                <w:sz w:val="21"/>
                <w:szCs w:val="21"/>
              </w:rPr>
              <w:t>Homework</w:t>
            </w:r>
            <w:r w:rsidRPr="00A02ABC">
              <w:rPr>
                <w:rFonts w:cs="Arial"/>
                <w:b/>
                <w:bCs/>
                <w:color w:val="000000"/>
                <w:sz w:val="21"/>
                <w:szCs w:val="21"/>
              </w:rPr>
              <w:t xml:space="preserve"> #</w:t>
            </w:r>
            <w:r>
              <w:rPr>
                <w:rFonts w:cs="Arial"/>
                <w:b/>
                <w:bCs/>
                <w:color w:val="000000"/>
                <w:sz w:val="21"/>
                <w:szCs w:val="21"/>
              </w:rPr>
              <w:t>2</w:t>
            </w:r>
            <w:r w:rsidRPr="00A02ABC">
              <w:rPr>
                <w:rFonts w:cs="Arial"/>
                <w:b/>
                <w:bCs/>
                <w:color w:val="000000"/>
                <w:sz w:val="21"/>
                <w:szCs w:val="21"/>
              </w:rPr>
              <w:t>:</w:t>
            </w:r>
            <w:r>
              <w:rPr>
                <w:rFonts w:cs="Arial"/>
                <w:color w:val="000000"/>
                <w:sz w:val="21"/>
                <w:szCs w:val="21"/>
              </w:rPr>
              <w:t xml:space="preserve"> </w:t>
            </w:r>
            <w:r w:rsidR="00EF38AA">
              <w:rPr>
                <w:rFonts w:cs="Arial"/>
                <w:color w:val="000000"/>
                <w:sz w:val="21"/>
                <w:szCs w:val="21"/>
              </w:rPr>
              <w:t xml:space="preserve">'omics data statistics and visualization using </w:t>
            </w:r>
            <w:r w:rsidR="00CA65B6">
              <w:rPr>
                <w:rFonts w:cs="Arial"/>
                <w:color w:val="000000"/>
                <w:sz w:val="21"/>
                <w:szCs w:val="21"/>
              </w:rPr>
              <w:t>Jupyter and knitr</w:t>
            </w:r>
          </w:p>
          <w:p w14:paraId="5EB048DB" w14:textId="77777777" w:rsidR="00F90119" w:rsidRDefault="00F90119" w:rsidP="00F90119">
            <w:pPr>
              <w:rPr>
                <w:rFonts w:asciiTheme="majorHAnsi" w:hAnsiTheme="majorHAnsi"/>
                <w:b/>
                <w:sz w:val="20"/>
                <w:szCs w:val="20"/>
              </w:rPr>
            </w:pPr>
          </w:p>
          <w:p w14:paraId="2E2E4A38" w14:textId="347CF4FF" w:rsidR="00F90119" w:rsidRPr="00260548" w:rsidRDefault="00F90119" w:rsidP="00F90119">
            <w:pPr>
              <w:rPr>
                <w:rFonts w:asciiTheme="majorHAnsi" w:hAnsiTheme="majorHAnsi" w:cs="Cambria"/>
                <w:sz w:val="20"/>
                <w:szCs w:val="20"/>
              </w:rPr>
            </w:pPr>
            <w:r>
              <w:rPr>
                <w:rFonts w:asciiTheme="majorHAnsi" w:hAnsiTheme="majorHAnsi"/>
                <w:b/>
                <w:sz w:val="20"/>
                <w:szCs w:val="20"/>
              </w:rPr>
              <w:t>Activity #4:</w:t>
            </w:r>
            <w:r>
              <w:rPr>
                <w:rFonts w:asciiTheme="majorHAnsi" w:hAnsiTheme="majorHAnsi"/>
                <w:bCs/>
                <w:sz w:val="20"/>
                <w:szCs w:val="20"/>
              </w:rPr>
              <w:t xml:space="preserve"> </w:t>
            </w:r>
            <w:r w:rsidR="00C07CA0">
              <w:rPr>
                <w:rFonts w:asciiTheme="majorHAnsi" w:hAnsiTheme="majorHAnsi"/>
                <w:bCs/>
                <w:sz w:val="20"/>
                <w:szCs w:val="20"/>
              </w:rPr>
              <w:t xml:space="preserve">RStudio knitr for basic </w:t>
            </w:r>
            <w:r w:rsidR="00715F75">
              <w:rPr>
                <w:rFonts w:asciiTheme="majorHAnsi" w:hAnsiTheme="majorHAnsi"/>
                <w:bCs/>
                <w:sz w:val="20"/>
                <w:szCs w:val="20"/>
              </w:rPr>
              <w:t xml:space="preserve">model fitting, prediction, hypothesis testing, and </w:t>
            </w:r>
            <w:r w:rsidR="000B3314">
              <w:rPr>
                <w:rFonts w:asciiTheme="majorHAnsi" w:hAnsiTheme="majorHAnsi"/>
                <w:bCs/>
                <w:sz w:val="20"/>
                <w:szCs w:val="20"/>
              </w:rPr>
              <w:t>permutation tests</w:t>
            </w:r>
            <w:r w:rsidR="00027229">
              <w:rPr>
                <w:rFonts w:asciiTheme="majorHAnsi" w:hAnsiTheme="majorHAnsi"/>
                <w:bCs/>
                <w:sz w:val="20"/>
                <w:szCs w:val="20"/>
              </w:rPr>
              <w:t xml:space="preserve">; </w:t>
            </w:r>
            <w:r w:rsidR="000054F7">
              <w:rPr>
                <w:rFonts w:asciiTheme="majorHAnsi" w:hAnsiTheme="majorHAnsi"/>
                <w:bCs/>
                <w:sz w:val="20"/>
                <w:szCs w:val="20"/>
              </w:rPr>
              <w:t xml:space="preserve">documentation scavenger hunts for Python, </w:t>
            </w:r>
            <w:r w:rsidR="00D061D2">
              <w:rPr>
                <w:rFonts w:asciiTheme="majorHAnsi" w:hAnsiTheme="majorHAnsi"/>
                <w:bCs/>
                <w:sz w:val="20"/>
                <w:szCs w:val="20"/>
              </w:rPr>
              <w:t>Python libraries</w:t>
            </w:r>
            <w:r w:rsidR="000054F7">
              <w:rPr>
                <w:rFonts w:asciiTheme="majorHAnsi" w:hAnsiTheme="majorHAnsi"/>
                <w:bCs/>
                <w:sz w:val="20"/>
                <w:szCs w:val="20"/>
              </w:rPr>
              <w:t xml:space="preserve">, </w:t>
            </w:r>
            <w:r w:rsidR="00D061D2">
              <w:rPr>
                <w:rFonts w:asciiTheme="majorHAnsi" w:hAnsiTheme="majorHAnsi"/>
                <w:bCs/>
                <w:sz w:val="20"/>
                <w:szCs w:val="20"/>
              </w:rPr>
              <w:t>R</w:t>
            </w:r>
            <w:r w:rsidR="001844C4">
              <w:rPr>
                <w:rFonts w:asciiTheme="majorHAnsi" w:hAnsiTheme="majorHAnsi"/>
                <w:bCs/>
                <w:sz w:val="20"/>
                <w:szCs w:val="20"/>
              </w:rPr>
              <w:t>/CRAN</w:t>
            </w:r>
            <w:r w:rsidR="00371C4D">
              <w:rPr>
                <w:rFonts w:asciiTheme="majorHAnsi" w:hAnsiTheme="majorHAnsi"/>
                <w:bCs/>
                <w:sz w:val="20"/>
                <w:szCs w:val="20"/>
              </w:rPr>
              <w:t>, Bioconductor</w:t>
            </w:r>
            <w:r w:rsidR="00CF50A9">
              <w:rPr>
                <w:rFonts w:asciiTheme="majorHAnsi" w:hAnsiTheme="majorHAnsi"/>
                <w:bCs/>
                <w:sz w:val="20"/>
                <w:szCs w:val="20"/>
              </w:rPr>
              <w:t xml:space="preserve">, </w:t>
            </w:r>
            <w:r w:rsidR="001023A2">
              <w:rPr>
                <w:rFonts w:asciiTheme="majorHAnsi" w:hAnsiTheme="majorHAnsi"/>
                <w:bCs/>
                <w:sz w:val="20"/>
                <w:szCs w:val="20"/>
              </w:rPr>
              <w:t>Stack Overflow, and general Googling</w:t>
            </w:r>
          </w:p>
        </w:tc>
      </w:tr>
    </w:tbl>
    <w:p w14:paraId="00DC6D39" w14:textId="4109BFAA" w:rsidR="00157975" w:rsidRDefault="000353FF" w:rsidP="00DC2C0C">
      <w:pPr>
        <w:pStyle w:val="NormalWeb"/>
        <w:numPr>
          <w:ilvl w:val="0"/>
          <w:numId w:val="13"/>
        </w:numPr>
        <w:shd w:val="clear" w:color="auto" w:fill="FFFFFF"/>
        <w:spacing w:before="0" w:beforeAutospacing="0" w:after="420" w:afterAutospacing="0"/>
        <w:rPr>
          <w:rFonts w:ascii="Georgia" w:hAnsi="Georgia"/>
          <w:sz w:val="22"/>
          <w:szCs w:val="22"/>
        </w:rPr>
      </w:pPr>
      <w:r w:rsidRPr="004A6938">
        <w:rPr>
          <w:rFonts w:ascii="Georgia" w:hAnsi="Georgia"/>
          <w:color w:val="FF0000"/>
          <w:sz w:val="22"/>
          <w:szCs w:val="22"/>
        </w:rPr>
        <w:t>Please note, session topics and activities may be subject to change during the course</w:t>
      </w:r>
    </w:p>
    <w:sectPr w:rsidR="00157975" w:rsidSect="00A94B4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01D4" w14:textId="77777777" w:rsidR="00C60EA2" w:rsidRDefault="00C60EA2">
      <w:r>
        <w:separator/>
      </w:r>
    </w:p>
  </w:endnote>
  <w:endnote w:type="continuationSeparator" w:id="0">
    <w:p w14:paraId="77627906" w14:textId="77777777" w:rsidR="00C60EA2" w:rsidRDefault="00C6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31265"/>
      <w:docPartObj>
        <w:docPartGallery w:val="Page Numbers (Bottom of Page)"/>
        <w:docPartUnique/>
      </w:docPartObj>
    </w:sdtPr>
    <w:sdtEndPr>
      <w:rPr>
        <w:rFonts w:ascii="Georgia" w:hAnsi="Georgia"/>
        <w:noProof/>
      </w:rPr>
    </w:sdtEndPr>
    <w:sdtContent>
      <w:p w14:paraId="4B53F80F" w14:textId="10C23947" w:rsidR="00C52CB2" w:rsidRPr="007316F2" w:rsidRDefault="00C52CB2">
        <w:pPr>
          <w:pStyle w:val="Footer"/>
          <w:jc w:val="right"/>
          <w:rPr>
            <w:rFonts w:ascii="Georgia" w:hAnsi="Georgia"/>
          </w:rPr>
        </w:pPr>
        <w:r w:rsidRPr="007316F2">
          <w:rPr>
            <w:rFonts w:ascii="Georgia" w:hAnsi="Georgia"/>
          </w:rPr>
          <w:fldChar w:fldCharType="begin"/>
        </w:r>
        <w:r w:rsidRPr="007316F2">
          <w:rPr>
            <w:rFonts w:ascii="Georgia" w:hAnsi="Georgia"/>
          </w:rPr>
          <w:instrText xml:space="preserve"> PAGE   \* MERGEFORMAT </w:instrText>
        </w:r>
        <w:r w:rsidRPr="007316F2">
          <w:rPr>
            <w:rFonts w:ascii="Georgia" w:hAnsi="Georgia"/>
          </w:rPr>
          <w:fldChar w:fldCharType="separate"/>
        </w:r>
        <w:r w:rsidR="00A94B4A">
          <w:rPr>
            <w:rFonts w:ascii="Georgia" w:hAnsi="Georgia"/>
            <w:noProof/>
          </w:rPr>
          <w:t>7</w:t>
        </w:r>
        <w:r w:rsidRPr="007316F2">
          <w:rPr>
            <w:rFonts w:ascii="Georgia" w:hAnsi="Georgia"/>
            <w:noProof/>
          </w:rPr>
          <w:fldChar w:fldCharType="end"/>
        </w:r>
      </w:p>
    </w:sdtContent>
  </w:sdt>
  <w:p w14:paraId="72791E05" w14:textId="77777777" w:rsidR="00C52CB2" w:rsidRDefault="00C5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EACE" w14:textId="77777777" w:rsidR="00C60EA2" w:rsidRDefault="00C60EA2">
      <w:r>
        <w:separator/>
      </w:r>
    </w:p>
  </w:footnote>
  <w:footnote w:type="continuationSeparator" w:id="0">
    <w:p w14:paraId="4F64FC6F" w14:textId="77777777" w:rsidR="00C60EA2" w:rsidRDefault="00C6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3041" w14:textId="77777777" w:rsidR="00C52CB2" w:rsidRDefault="00C52CB2">
    <w:r>
      <w:rPr>
        <w:noProof/>
      </w:rPr>
      <w:drawing>
        <wp:anchor distT="0" distB="0" distL="114300" distR="114300" simplePos="0" relativeHeight="251659264"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1" name="Picture 1"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309A"/>
    <w:multiLevelType w:val="hybridMultilevel"/>
    <w:tmpl w:val="740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C46C27"/>
    <w:multiLevelType w:val="hybridMultilevel"/>
    <w:tmpl w:val="3B0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7"/>
  </w:num>
  <w:num w:numId="5">
    <w:abstractNumId w:val="10"/>
  </w:num>
  <w:num w:numId="6">
    <w:abstractNumId w:val="27"/>
  </w:num>
  <w:num w:numId="7">
    <w:abstractNumId w:val="22"/>
  </w:num>
  <w:num w:numId="8">
    <w:abstractNumId w:val="18"/>
  </w:num>
  <w:num w:numId="9">
    <w:abstractNumId w:val="24"/>
  </w:num>
  <w:num w:numId="10">
    <w:abstractNumId w:val="1"/>
  </w:num>
  <w:num w:numId="11">
    <w:abstractNumId w:val="12"/>
  </w:num>
  <w:num w:numId="12">
    <w:abstractNumId w:val="3"/>
  </w:num>
  <w:num w:numId="13">
    <w:abstractNumId w:val="17"/>
  </w:num>
  <w:num w:numId="14">
    <w:abstractNumId w:val="14"/>
  </w:num>
  <w:num w:numId="15">
    <w:abstractNumId w:val="20"/>
  </w:num>
  <w:num w:numId="16">
    <w:abstractNumId w:val="15"/>
  </w:num>
  <w:num w:numId="17">
    <w:abstractNumId w:val="23"/>
  </w:num>
  <w:num w:numId="18">
    <w:abstractNumId w:val="5"/>
  </w:num>
  <w:num w:numId="19">
    <w:abstractNumId w:val="25"/>
  </w:num>
  <w:num w:numId="20">
    <w:abstractNumId w:val="16"/>
  </w:num>
  <w:num w:numId="21">
    <w:abstractNumId w:val="19"/>
  </w:num>
  <w:num w:numId="22">
    <w:abstractNumId w:val="11"/>
  </w:num>
  <w:num w:numId="23">
    <w:abstractNumId w:val="13"/>
  </w:num>
  <w:num w:numId="24">
    <w:abstractNumId w:val="4"/>
  </w:num>
  <w:num w:numId="25">
    <w:abstractNumId w:val="2"/>
  </w:num>
  <w:num w:numId="26">
    <w:abstractNumId w:val="9"/>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D6"/>
    <w:rsid w:val="000023B1"/>
    <w:rsid w:val="000054F7"/>
    <w:rsid w:val="000130A4"/>
    <w:rsid w:val="00016670"/>
    <w:rsid w:val="00023C87"/>
    <w:rsid w:val="00027229"/>
    <w:rsid w:val="00027A77"/>
    <w:rsid w:val="000353FF"/>
    <w:rsid w:val="00036D5A"/>
    <w:rsid w:val="000426D5"/>
    <w:rsid w:val="00062E22"/>
    <w:rsid w:val="00065210"/>
    <w:rsid w:val="00066B34"/>
    <w:rsid w:val="00075628"/>
    <w:rsid w:val="000768A6"/>
    <w:rsid w:val="000834B9"/>
    <w:rsid w:val="00087950"/>
    <w:rsid w:val="000B3314"/>
    <w:rsid w:val="000B4D41"/>
    <w:rsid w:val="000B5956"/>
    <w:rsid w:val="000C3B1B"/>
    <w:rsid w:val="000C5AE7"/>
    <w:rsid w:val="000D3E60"/>
    <w:rsid w:val="000D4442"/>
    <w:rsid w:val="000D70D1"/>
    <w:rsid w:val="000F6D6E"/>
    <w:rsid w:val="000F7622"/>
    <w:rsid w:val="001023A2"/>
    <w:rsid w:val="001235A1"/>
    <w:rsid w:val="001271FB"/>
    <w:rsid w:val="001304A9"/>
    <w:rsid w:val="00136BF2"/>
    <w:rsid w:val="0013713C"/>
    <w:rsid w:val="00141D44"/>
    <w:rsid w:val="00142897"/>
    <w:rsid w:val="0015164F"/>
    <w:rsid w:val="0015372F"/>
    <w:rsid w:val="001549E1"/>
    <w:rsid w:val="00154AA2"/>
    <w:rsid w:val="00157975"/>
    <w:rsid w:val="00175BC8"/>
    <w:rsid w:val="0018031A"/>
    <w:rsid w:val="001844C4"/>
    <w:rsid w:val="001A4340"/>
    <w:rsid w:val="001B3E65"/>
    <w:rsid w:val="001B4139"/>
    <w:rsid w:val="001C441A"/>
    <w:rsid w:val="001C6056"/>
    <w:rsid w:val="001D3B2D"/>
    <w:rsid w:val="001E140B"/>
    <w:rsid w:val="001E6054"/>
    <w:rsid w:val="002034D6"/>
    <w:rsid w:val="0020590C"/>
    <w:rsid w:val="00221ABF"/>
    <w:rsid w:val="00231086"/>
    <w:rsid w:val="00245B3A"/>
    <w:rsid w:val="00246101"/>
    <w:rsid w:val="002472C2"/>
    <w:rsid w:val="002540E7"/>
    <w:rsid w:val="00255450"/>
    <w:rsid w:val="00256D1C"/>
    <w:rsid w:val="00260548"/>
    <w:rsid w:val="00260C08"/>
    <w:rsid w:val="00262280"/>
    <w:rsid w:val="00266455"/>
    <w:rsid w:val="00280CCA"/>
    <w:rsid w:val="00283605"/>
    <w:rsid w:val="00284FE9"/>
    <w:rsid w:val="00286EBD"/>
    <w:rsid w:val="002914C6"/>
    <w:rsid w:val="00294023"/>
    <w:rsid w:val="00295710"/>
    <w:rsid w:val="002963E9"/>
    <w:rsid w:val="00297E2B"/>
    <w:rsid w:val="002B193A"/>
    <w:rsid w:val="002C712E"/>
    <w:rsid w:val="002E353F"/>
    <w:rsid w:val="00325557"/>
    <w:rsid w:val="003355EE"/>
    <w:rsid w:val="003359C9"/>
    <w:rsid w:val="00363322"/>
    <w:rsid w:val="0036384D"/>
    <w:rsid w:val="00370465"/>
    <w:rsid w:val="00370587"/>
    <w:rsid w:val="00371C4D"/>
    <w:rsid w:val="00374DCE"/>
    <w:rsid w:val="00376FD7"/>
    <w:rsid w:val="0037752E"/>
    <w:rsid w:val="0039167A"/>
    <w:rsid w:val="003A3AA6"/>
    <w:rsid w:val="003B1370"/>
    <w:rsid w:val="003B17A3"/>
    <w:rsid w:val="003D36D4"/>
    <w:rsid w:val="004147FC"/>
    <w:rsid w:val="00445EA0"/>
    <w:rsid w:val="00466CD6"/>
    <w:rsid w:val="00470B4C"/>
    <w:rsid w:val="00475179"/>
    <w:rsid w:val="00492DA1"/>
    <w:rsid w:val="004A0353"/>
    <w:rsid w:val="004A6938"/>
    <w:rsid w:val="004A7736"/>
    <w:rsid w:val="004B18D6"/>
    <w:rsid w:val="004B237E"/>
    <w:rsid w:val="004B4A85"/>
    <w:rsid w:val="004B6663"/>
    <w:rsid w:val="004B7115"/>
    <w:rsid w:val="004C1AD3"/>
    <w:rsid w:val="004D6727"/>
    <w:rsid w:val="004E2595"/>
    <w:rsid w:val="004F5AA1"/>
    <w:rsid w:val="004F7DF5"/>
    <w:rsid w:val="00505059"/>
    <w:rsid w:val="005245EE"/>
    <w:rsid w:val="00526B19"/>
    <w:rsid w:val="00536236"/>
    <w:rsid w:val="005470AF"/>
    <w:rsid w:val="005527B6"/>
    <w:rsid w:val="00556FAC"/>
    <w:rsid w:val="00557D5F"/>
    <w:rsid w:val="00564A62"/>
    <w:rsid w:val="00565FBD"/>
    <w:rsid w:val="00572F07"/>
    <w:rsid w:val="00597F5E"/>
    <w:rsid w:val="005B1DB0"/>
    <w:rsid w:val="005B3EC7"/>
    <w:rsid w:val="005B78E4"/>
    <w:rsid w:val="005C48EF"/>
    <w:rsid w:val="005C62C5"/>
    <w:rsid w:val="005C7A04"/>
    <w:rsid w:val="005D6C3E"/>
    <w:rsid w:val="006019C9"/>
    <w:rsid w:val="00610648"/>
    <w:rsid w:val="0062149A"/>
    <w:rsid w:val="006330D2"/>
    <w:rsid w:val="00641C4E"/>
    <w:rsid w:val="00646A9E"/>
    <w:rsid w:val="00647A5B"/>
    <w:rsid w:val="006520C7"/>
    <w:rsid w:val="00655A5F"/>
    <w:rsid w:val="00655C88"/>
    <w:rsid w:val="0066151A"/>
    <w:rsid w:val="00666F4C"/>
    <w:rsid w:val="00672E2A"/>
    <w:rsid w:val="006745AE"/>
    <w:rsid w:val="00674785"/>
    <w:rsid w:val="00675D76"/>
    <w:rsid w:val="00681B99"/>
    <w:rsid w:val="00683D07"/>
    <w:rsid w:val="006C185A"/>
    <w:rsid w:val="006C2D27"/>
    <w:rsid w:val="006C369F"/>
    <w:rsid w:val="006D26FE"/>
    <w:rsid w:val="006D3B70"/>
    <w:rsid w:val="006D479C"/>
    <w:rsid w:val="006D5D69"/>
    <w:rsid w:val="006E0F3D"/>
    <w:rsid w:val="006F02CF"/>
    <w:rsid w:val="00700E25"/>
    <w:rsid w:val="007076D6"/>
    <w:rsid w:val="00710C05"/>
    <w:rsid w:val="00711D82"/>
    <w:rsid w:val="00715F75"/>
    <w:rsid w:val="007316F2"/>
    <w:rsid w:val="00742BA1"/>
    <w:rsid w:val="00746F8F"/>
    <w:rsid w:val="00764980"/>
    <w:rsid w:val="00766454"/>
    <w:rsid w:val="00782998"/>
    <w:rsid w:val="007831D0"/>
    <w:rsid w:val="0078474E"/>
    <w:rsid w:val="007C51C5"/>
    <w:rsid w:val="007D03B6"/>
    <w:rsid w:val="007D5B0F"/>
    <w:rsid w:val="007E4154"/>
    <w:rsid w:val="007E7AEC"/>
    <w:rsid w:val="007F5F54"/>
    <w:rsid w:val="007F7172"/>
    <w:rsid w:val="00803C88"/>
    <w:rsid w:val="008103C4"/>
    <w:rsid w:val="00810744"/>
    <w:rsid w:val="00810A0E"/>
    <w:rsid w:val="00816F5F"/>
    <w:rsid w:val="00830F81"/>
    <w:rsid w:val="00843D04"/>
    <w:rsid w:val="008468BE"/>
    <w:rsid w:val="00847FBD"/>
    <w:rsid w:val="00862293"/>
    <w:rsid w:val="0087106A"/>
    <w:rsid w:val="00871A18"/>
    <w:rsid w:val="00876EC4"/>
    <w:rsid w:val="00880973"/>
    <w:rsid w:val="008B48DE"/>
    <w:rsid w:val="008B64BA"/>
    <w:rsid w:val="008C77F9"/>
    <w:rsid w:val="008D0C13"/>
    <w:rsid w:val="008D3554"/>
    <w:rsid w:val="008F55D8"/>
    <w:rsid w:val="008F7863"/>
    <w:rsid w:val="00901AD5"/>
    <w:rsid w:val="009034AB"/>
    <w:rsid w:val="009233C9"/>
    <w:rsid w:val="00925766"/>
    <w:rsid w:val="00926D71"/>
    <w:rsid w:val="0092729A"/>
    <w:rsid w:val="009354AA"/>
    <w:rsid w:val="0094155D"/>
    <w:rsid w:val="00944581"/>
    <w:rsid w:val="009500FC"/>
    <w:rsid w:val="009616E3"/>
    <w:rsid w:val="00962F2F"/>
    <w:rsid w:val="00964723"/>
    <w:rsid w:val="00965E7F"/>
    <w:rsid w:val="00966AFC"/>
    <w:rsid w:val="00970851"/>
    <w:rsid w:val="00977B4E"/>
    <w:rsid w:val="00981D2D"/>
    <w:rsid w:val="0099206C"/>
    <w:rsid w:val="00997E88"/>
    <w:rsid w:val="009A49DB"/>
    <w:rsid w:val="009B0D6B"/>
    <w:rsid w:val="009B6EFB"/>
    <w:rsid w:val="009C2D97"/>
    <w:rsid w:val="009C700E"/>
    <w:rsid w:val="009C7FC8"/>
    <w:rsid w:val="009D735B"/>
    <w:rsid w:val="009E3829"/>
    <w:rsid w:val="009E6AC4"/>
    <w:rsid w:val="009E78C2"/>
    <w:rsid w:val="009E7D81"/>
    <w:rsid w:val="00A02ABC"/>
    <w:rsid w:val="00A07100"/>
    <w:rsid w:val="00A1258D"/>
    <w:rsid w:val="00A25FBB"/>
    <w:rsid w:val="00A27F68"/>
    <w:rsid w:val="00A61937"/>
    <w:rsid w:val="00A76A0D"/>
    <w:rsid w:val="00A8581E"/>
    <w:rsid w:val="00A94B4A"/>
    <w:rsid w:val="00AA5368"/>
    <w:rsid w:val="00AF025A"/>
    <w:rsid w:val="00B15A52"/>
    <w:rsid w:val="00B274E1"/>
    <w:rsid w:val="00B47D52"/>
    <w:rsid w:val="00B60A6F"/>
    <w:rsid w:val="00B66DF1"/>
    <w:rsid w:val="00BC51E8"/>
    <w:rsid w:val="00BC7CE7"/>
    <w:rsid w:val="00BF2438"/>
    <w:rsid w:val="00C002B0"/>
    <w:rsid w:val="00C013BA"/>
    <w:rsid w:val="00C03200"/>
    <w:rsid w:val="00C07047"/>
    <w:rsid w:val="00C07CA0"/>
    <w:rsid w:val="00C328E8"/>
    <w:rsid w:val="00C35B22"/>
    <w:rsid w:val="00C35FA9"/>
    <w:rsid w:val="00C41A9A"/>
    <w:rsid w:val="00C52AB2"/>
    <w:rsid w:val="00C52CB2"/>
    <w:rsid w:val="00C53C9F"/>
    <w:rsid w:val="00C60EA2"/>
    <w:rsid w:val="00C707EC"/>
    <w:rsid w:val="00C7088C"/>
    <w:rsid w:val="00C70C6C"/>
    <w:rsid w:val="00C7560A"/>
    <w:rsid w:val="00C86DD7"/>
    <w:rsid w:val="00CA0143"/>
    <w:rsid w:val="00CA3B34"/>
    <w:rsid w:val="00CA4700"/>
    <w:rsid w:val="00CA65B6"/>
    <w:rsid w:val="00CC0370"/>
    <w:rsid w:val="00CC40EB"/>
    <w:rsid w:val="00CD55ED"/>
    <w:rsid w:val="00CE2EE8"/>
    <w:rsid w:val="00CE7A8E"/>
    <w:rsid w:val="00CF1BAC"/>
    <w:rsid w:val="00CF50A9"/>
    <w:rsid w:val="00D061D2"/>
    <w:rsid w:val="00D1695B"/>
    <w:rsid w:val="00D22EC6"/>
    <w:rsid w:val="00D41331"/>
    <w:rsid w:val="00D5172D"/>
    <w:rsid w:val="00D52AE5"/>
    <w:rsid w:val="00D66555"/>
    <w:rsid w:val="00D678D5"/>
    <w:rsid w:val="00D866DB"/>
    <w:rsid w:val="00D87C1D"/>
    <w:rsid w:val="00D95F30"/>
    <w:rsid w:val="00D97BF0"/>
    <w:rsid w:val="00DA0A8A"/>
    <w:rsid w:val="00DA4280"/>
    <w:rsid w:val="00DA5499"/>
    <w:rsid w:val="00DA626C"/>
    <w:rsid w:val="00DB074A"/>
    <w:rsid w:val="00DB266B"/>
    <w:rsid w:val="00DC2C0C"/>
    <w:rsid w:val="00DD4C73"/>
    <w:rsid w:val="00DE76FE"/>
    <w:rsid w:val="00DF0910"/>
    <w:rsid w:val="00E05409"/>
    <w:rsid w:val="00E10BC2"/>
    <w:rsid w:val="00E11529"/>
    <w:rsid w:val="00E11CA7"/>
    <w:rsid w:val="00E129C4"/>
    <w:rsid w:val="00E16838"/>
    <w:rsid w:val="00E16B66"/>
    <w:rsid w:val="00E27987"/>
    <w:rsid w:val="00E32483"/>
    <w:rsid w:val="00E4573D"/>
    <w:rsid w:val="00E45A08"/>
    <w:rsid w:val="00E4728B"/>
    <w:rsid w:val="00E55959"/>
    <w:rsid w:val="00E6140A"/>
    <w:rsid w:val="00E64A9D"/>
    <w:rsid w:val="00E95754"/>
    <w:rsid w:val="00EA2259"/>
    <w:rsid w:val="00EA5938"/>
    <w:rsid w:val="00EC7EBA"/>
    <w:rsid w:val="00ED242A"/>
    <w:rsid w:val="00ED615D"/>
    <w:rsid w:val="00EE4FE4"/>
    <w:rsid w:val="00EF38AA"/>
    <w:rsid w:val="00F05F00"/>
    <w:rsid w:val="00F22147"/>
    <w:rsid w:val="00F27D78"/>
    <w:rsid w:val="00F30E92"/>
    <w:rsid w:val="00F61C86"/>
    <w:rsid w:val="00F73CB8"/>
    <w:rsid w:val="00F82FA9"/>
    <w:rsid w:val="00F83C85"/>
    <w:rsid w:val="00F854E7"/>
    <w:rsid w:val="00F87E5C"/>
    <w:rsid w:val="00F90119"/>
    <w:rsid w:val="00FC4BBA"/>
    <w:rsid w:val="00FC5E0F"/>
    <w:rsid w:val="00FD0638"/>
    <w:rsid w:val="00FE274F"/>
    <w:rsid w:val="00FE552C"/>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D6"/>
  </w:style>
  <w:style w:type="paragraph" w:styleId="Heading1">
    <w:name w:val="heading 1"/>
    <w:basedOn w:val="Normal"/>
    <w:next w:val="Normal"/>
    <w:link w:val="Heading1Char"/>
    <w:qFormat/>
    <w:rsid w:val="00A1258D"/>
    <w:pPr>
      <w:keepNext/>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325557"/>
    <w:pPr>
      <w:keepNext/>
      <w:keepLines/>
      <w:spacing w:before="40"/>
      <w:outlineLvl w:val="1"/>
    </w:pPr>
    <w:rPr>
      <w:rFonts w:asciiTheme="majorHAnsi" w:eastAsiaTheme="majorEastAsia" w:hAnsiTheme="majorHAnsi" w:cstheme="majorBidi"/>
      <w:color w:val="E3900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A1258D"/>
    <w:rPr>
      <w:rFonts w:ascii="Arial" w:eastAsia="Times New Roman" w:hAnsi="Arial" w:cs="Times New Roman"/>
      <w:b/>
      <w:sz w:val="28"/>
      <w:szCs w:val="20"/>
      <w:u w:val="single"/>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semiHidden/>
    <w:unhideWhenUsed/>
    <w:rsid w:val="00141D44"/>
    <w:rPr>
      <w:rFonts w:ascii="Calibri" w:hAnsi="Calibri"/>
      <w:sz w:val="22"/>
      <w:szCs w:val="21"/>
    </w:rPr>
  </w:style>
  <w:style w:type="character" w:customStyle="1" w:styleId="PlainTextChar">
    <w:name w:val="Plain Text Char"/>
    <w:basedOn w:val="DefaultParagraphFont"/>
    <w:link w:val="PlainText"/>
    <w:uiPriority w:val="99"/>
    <w:semiHidden/>
    <w:rsid w:val="00141D44"/>
    <w:rPr>
      <w:rFonts w:ascii="Calibri" w:hAnsi="Calibri"/>
      <w:sz w:val="22"/>
      <w:szCs w:val="21"/>
    </w:rPr>
  </w:style>
  <w:style w:type="character" w:customStyle="1" w:styleId="Heading2Char">
    <w:name w:val="Heading 2 Char"/>
    <w:basedOn w:val="DefaultParagraphFont"/>
    <w:link w:val="Heading2"/>
    <w:uiPriority w:val="9"/>
    <w:semiHidden/>
    <w:rsid w:val="00325557"/>
    <w:rPr>
      <w:rFonts w:asciiTheme="majorHAnsi" w:eastAsiaTheme="majorEastAsia" w:hAnsiTheme="majorHAnsi" w:cstheme="majorBidi"/>
      <w:color w:val="E3900A" w:themeColor="accent1" w:themeShade="BF"/>
      <w:sz w:val="26"/>
      <w:szCs w:val="26"/>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UnresolvedMention">
    <w:name w:val="Unresolved Mention"/>
    <w:basedOn w:val="DefaultParagraphFont"/>
    <w:uiPriority w:val="99"/>
    <w:semiHidden/>
    <w:unhideWhenUsed/>
    <w:rsid w:val="001B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649752226">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ttenh@hsph.harvard.edu" TargetMode="External"/><Relationship Id="rId13" Type="http://schemas.openxmlformats.org/officeDocument/2006/relationships/hyperlink" Target="http://hwpi.harvard.edu/files/title-ix/files/harvard_sexual_harassment_policy.pdf" TargetMode="External"/><Relationship Id="rId18" Type="http://schemas.openxmlformats.org/officeDocument/2006/relationships/hyperlink" Target="mailto:ccronin@hsph.harvard.edu" TargetMode="External"/><Relationship Id="rId26" Type="http://schemas.openxmlformats.org/officeDocument/2006/relationships/hyperlink" Target="https://journals.plos.org/ploscompbiol/article?id=10.1371/journal.pcbi.1006141" TargetMode="External"/><Relationship Id="rId3" Type="http://schemas.openxmlformats.org/officeDocument/2006/relationships/styles" Target="styles.xml"/><Relationship Id="rId21" Type="http://schemas.openxmlformats.org/officeDocument/2006/relationships/hyperlink" Target="https://www.hsph.harvard.edu/student-handbook/academic-support/final-examination-policy/" TargetMode="External"/><Relationship Id="rId7" Type="http://schemas.openxmlformats.org/officeDocument/2006/relationships/endnotes" Target="endnotes.xml"/><Relationship Id="rId12" Type="http://schemas.openxmlformats.org/officeDocument/2006/relationships/hyperlink" Target="https://reportinghotline.harvard.edu/" TargetMode="External"/><Relationship Id="rId17" Type="http://schemas.openxmlformats.org/officeDocument/2006/relationships/hyperlink" Target="https://www.hsph.harvard.edu/student-handbook/academic-support/academic-integrity/" TargetMode="External"/><Relationship Id="rId25" Type="http://schemas.openxmlformats.org/officeDocument/2006/relationships/hyperlink" Target="https://journals.plos.org/ploscompbiol/article?id=10.1371/journal.pcbi.1000482" TargetMode="External"/><Relationship Id="rId2" Type="http://schemas.openxmlformats.org/officeDocument/2006/relationships/numbering" Target="numbering.xml"/><Relationship Id="rId16" Type="http://schemas.openxmlformats.org/officeDocument/2006/relationships/hyperlink" Target="http://hwpi.harvard.edu/title-ix/complaints-against-non-faculty-academic-appointees-hsph" TargetMode="External"/><Relationship Id="rId20" Type="http://schemas.openxmlformats.org/officeDocument/2006/relationships/hyperlink" Target="https://www.hsph.harvard.edu/student-handbook/academic-support/hsph-grading-syst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ph.harvard.edu/office-of-education/curriculum-center/" TargetMode="External"/><Relationship Id="rId24" Type="http://schemas.openxmlformats.org/officeDocument/2006/relationships/hyperlink" Target="https://journals.plos.org/ploscompbiol/article?id=10.1371/journal.pcbi.100486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versity.harvard.edu/policies/hsph-complaints-against-non-faculty-academic-appointees" TargetMode="External"/><Relationship Id="rId23" Type="http://schemas.openxmlformats.org/officeDocument/2006/relationships/hyperlink" Target="https://journals.plos.org/ploscompbiol/article?id=10.1371/journal.pcbi.1000424" TargetMode="External"/><Relationship Id="rId28" Type="http://schemas.openxmlformats.org/officeDocument/2006/relationships/hyperlink" Target="https://journals.plos.org/ploscompbiol/article?id=10.1371/journal.pcbi.1003506" TargetMode="External"/><Relationship Id="rId10" Type="http://schemas.openxmlformats.org/officeDocument/2006/relationships/hyperlink" Target="mailto:sharifasahai@g.harvard.edu" TargetMode="External"/><Relationship Id="rId19" Type="http://schemas.openxmlformats.org/officeDocument/2006/relationships/hyperlink" Target="https://www.hsph.harvard.edu/student-handbook/student-life-policies/religious-holiday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aharjan@hsph.harvard.edu" TargetMode="External"/><Relationship Id="rId14" Type="http://schemas.openxmlformats.org/officeDocument/2006/relationships/hyperlink" Target="http://hwpi.harvard.edu/title-ix/complaints-against-faculty-member-hsph" TargetMode="External"/><Relationship Id="rId22" Type="http://schemas.openxmlformats.org/officeDocument/2006/relationships/hyperlink" Target="https://journals.plos.org/ploscompbiol/article?id=10.1371/journal.pcbi.1000589" TargetMode="External"/><Relationship Id="rId27" Type="http://schemas.openxmlformats.org/officeDocument/2006/relationships/hyperlink" Target="https://journals.plos.org/ploscompbiol/article?id=10.1371/journal.pcbi.100587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PH EPI Slides">
      <a:dk1>
        <a:sysClr val="windowText" lastClr="000000"/>
      </a:dk1>
      <a:lt1>
        <a:srgbClr val="FFFFFF"/>
      </a:lt1>
      <a:dk2>
        <a:srgbClr val="305B75"/>
      </a:dk2>
      <a:lt2>
        <a:srgbClr val="FFFFFF"/>
      </a:lt2>
      <a:accent1>
        <a:srgbClr val="F7B446"/>
      </a:accent1>
      <a:accent2>
        <a:srgbClr val="A51C2E"/>
      </a:accent2>
      <a:accent3>
        <a:srgbClr val="78556E"/>
      </a:accent3>
      <a:accent4>
        <a:srgbClr val="595959"/>
      </a:accent4>
      <a:accent5>
        <a:srgbClr val="6E9EAF"/>
      </a:accent5>
      <a:accent6>
        <a:srgbClr val="6F8F56"/>
      </a:accent6>
      <a:hlink>
        <a:srgbClr val="0000FF"/>
      </a:hlink>
      <a:folHlink>
        <a:srgbClr val="0000FF"/>
      </a:folHlink>
    </a:clrScheme>
    <a:fontScheme name="HSP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D681-BD38-274F-BA2E-CFF39845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Huttenhower, Curtis</cp:lastModifiedBy>
  <cp:revision>196</cp:revision>
  <cp:lastPrinted>2018-02-27T17:31:00Z</cp:lastPrinted>
  <dcterms:created xsi:type="dcterms:W3CDTF">2018-02-27T22:00:00Z</dcterms:created>
  <dcterms:modified xsi:type="dcterms:W3CDTF">2020-01-08T15:44:00Z</dcterms:modified>
</cp:coreProperties>
</file>