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50D2" w14:textId="64E864CC" w:rsidR="008D10C2" w:rsidRDefault="008D10C2">
      <w:pPr>
        <w:rPr>
          <w:color w:val="000000"/>
        </w:rPr>
      </w:pPr>
      <w:r>
        <w:rPr>
          <w:color w:val="000000"/>
        </w:rPr>
        <w:t xml:space="preserve">HDS 2709 / Religion </w:t>
      </w:r>
      <w:r w:rsidR="00097F45">
        <w:rPr>
          <w:color w:val="000000"/>
        </w:rPr>
        <w:t>2488</w:t>
      </w:r>
      <w:r>
        <w:rPr>
          <w:color w:val="000000"/>
        </w:rPr>
        <w:t>: Queer Theology, Queer Religions (Fall 2014)</w:t>
      </w:r>
      <w:r w:rsidR="0030104D">
        <w:rPr>
          <w:color w:val="000000"/>
        </w:rPr>
        <w:tab/>
      </w:r>
      <w:r w:rsidR="00A83BD1">
        <w:rPr>
          <w:color w:val="000000"/>
          <w:sz w:val="16"/>
          <w:szCs w:val="16"/>
        </w:rPr>
        <w:t>9/2</w:t>
      </w:r>
      <w:r w:rsidR="00207B3F">
        <w:rPr>
          <w:color w:val="000000"/>
          <w:sz w:val="16"/>
          <w:szCs w:val="16"/>
        </w:rPr>
        <w:t>2</w:t>
      </w:r>
      <w:r w:rsidR="0030104D" w:rsidRPr="0030104D">
        <w:rPr>
          <w:color w:val="000000"/>
          <w:sz w:val="16"/>
          <w:szCs w:val="16"/>
        </w:rPr>
        <w:t>/14</w:t>
      </w:r>
    </w:p>
    <w:p w14:paraId="3AD881FC" w14:textId="08A3BB9C" w:rsidR="008D10C2" w:rsidRDefault="008D10C2">
      <w:pPr>
        <w:rPr>
          <w:color w:val="000000"/>
        </w:rPr>
      </w:pPr>
      <w:r>
        <w:rPr>
          <w:color w:val="000000"/>
        </w:rPr>
        <w:t>Mark Jordan</w:t>
      </w:r>
    </w:p>
    <w:p w14:paraId="4A06F9A3" w14:textId="0CC09AD1" w:rsidR="008D10C2" w:rsidRDefault="0050018B">
      <w:pPr>
        <w:rPr>
          <w:color w:val="000000"/>
        </w:rPr>
      </w:pPr>
      <w:r w:rsidRPr="00EF7839">
        <w:t>Tuesdays</w:t>
      </w:r>
      <w:r w:rsidR="008D10C2" w:rsidRPr="00EF7839">
        <w:t>, 4-6p</w:t>
      </w:r>
    </w:p>
    <w:p w14:paraId="7E707229" w14:textId="77777777" w:rsidR="008D10C2" w:rsidRDefault="008D10C2">
      <w:pPr>
        <w:rPr>
          <w:color w:val="000000"/>
        </w:rPr>
      </w:pPr>
    </w:p>
    <w:p w14:paraId="05414054" w14:textId="77777777" w:rsidR="00D16933" w:rsidRDefault="00D16933">
      <w:pPr>
        <w:rPr>
          <w:color w:val="000000"/>
        </w:rPr>
      </w:pPr>
    </w:p>
    <w:p w14:paraId="767C0B77" w14:textId="0048D5DD" w:rsidR="001F0E43" w:rsidRDefault="008D10C2">
      <w:pPr>
        <w:rPr>
          <w:color w:val="000000"/>
        </w:rPr>
      </w:pPr>
      <w:r>
        <w:rPr>
          <w:color w:val="000000"/>
        </w:rPr>
        <w:t>How does the project of "queer theology" relate to the larger asp</w:t>
      </w:r>
      <w:r w:rsidR="001F0E43">
        <w:rPr>
          <w:color w:val="000000"/>
        </w:rPr>
        <w:t>irations of queer religion or spirituality</w:t>
      </w:r>
      <w:r>
        <w:rPr>
          <w:color w:val="000000"/>
        </w:rPr>
        <w:t xml:space="preserve"> in America?  We will begin by sampling the efforts to revise traditional Christian theologies in order to accept </w:t>
      </w:r>
      <w:r w:rsidR="00D16933">
        <w:rPr>
          <w:color w:val="000000"/>
        </w:rPr>
        <w:t xml:space="preserve">or affirm </w:t>
      </w:r>
      <w:r>
        <w:rPr>
          <w:color w:val="000000"/>
        </w:rPr>
        <w:t>same-sex loves.  We will then move beyond the present discussion in several directions.  We will look at some forgotten possibilities in historical engagements between advocates of homosexual rights and established religious bodies (chiefly churches and synagogues).  We will consider the boundaries between queer theology and queer theory or between it and other political theologies.  We will test the boundaries of “Christianity” while considering the varied forms of queer religion outside familiar religious institutions—in spirituality or spiritualism, in magic or neo-paganism, in erotic asceticism.</w:t>
      </w:r>
    </w:p>
    <w:p w14:paraId="6026B643" w14:textId="77777777" w:rsidR="008D10C2" w:rsidRDefault="008D10C2">
      <w:pPr>
        <w:rPr>
          <w:color w:val="000000"/>
        </w:rPr>
      </w:pPr>
    </w:p>
    <w:p w14:paraId="247126FA" w14:textId="77777777" w:rsidR="0071488C" w:rsidRDefault="0071488C">
      <w:pPr>
        <w:rPr>
          <w:color w:val="000000"/>
        </w:rPr>
      </w:pPr>
    </w:p>
    <w:p w14:paraId="38E8A0E1" w14:textId="77777777" w:rsidR="006C1BE5" w:rsidRDefault="006C1BE5">
      <w:pPr>
        <w:rPr>
          <w:color w:val="000000"/>
        </w:rPr>
      </w:pPr>
    </w:p>
    <w:p w14:paraId="482B0A32" w14:textId="5DF57B4A" w:rsidR="008D10C2" w:rsidRPr="0071488C" w:rsidRDefault="008D10C2">
      <w:pPr>
        <w:rPr>
          <w:b/>
          <w:color w:val="000000"/>
        </w:rPr>
      </w:pPr>
      <w:r w:rsidRPr="0071488C">
        <w:rPr>
          <w:b/>
          <w:color w:val="000000"/>
        </w:rPr>
        <w:t>Reading</w:t>
      </w:r>
    </w:p>
    <w:p w14:paraId="3633028C" w14:textId="77777777" w:rsidR="008D10C2" w:rsidRDefault="008D10C2">
      <w:pPr>
        <w:rPr>
          <w:color w:val="000000"/>
        </w:rPr>
      </w:pPr>
    </w:p>
    <w:p w14:paraId="71D81549" w14:textId="1B7F90A2" w:rsidR="00E132DB" w:rsidRDefault="00E132DB">
      <w:r w:rsidRPr="00793BA7">
        <w:t xml:space="preserve">The required readings will consist entirely of ‘primary’ texts, read whole or in </w:t>
      </w:r>
      <w:r w:rsidR="00FD2B8E">
        <w:t>self-contained</w:t>
      </w:r>
      <w:r w:rsidRPr="00793BA7">
        <w:t xml:space="preserve"> </w:t>
      </w:r>
      <w:r w:rsidR="00FD2B8E">
        <w:t>portions</w:t>
      </w:r>
      <w:r w:rsidRPr="00793BA7">
        <w:t>.  You are expected to read them freshly, attentively, and reflecti</w:t>
      </w:r>
      <w:r w:rsidR="00E91420">
        <w:t>vely—especially if you already know</w:t>
      </w:r>
      <w:r w:rsidRPr="00793BA7">
        <w:t xml:space="preserve"> them.</w:t>
      </w:r>
    </w:p>
    <w:p w14:paraId="12E117C5" w14:textId="77777777" w:rsidR="00E132DB" w:rsidRDefault="00E132DB">
      <w:pPr>
        <w:rPr>
          <w:color w:val="000000"/>
        </w:rPr>
      </w:pPr>
    </w:p>
    <w:p w14:paraId="17506AF3" w14:textId="7B6153C0" w:rsidR="00BF69C1" w:rsidRDefault="008D10C2">
      <w:pPr>
        <w:rPr>
          <w:color w:val="000000"/>
        </w:rPr>
      </w:pPr>
      <w:r>
        <w:rPr>
          <w:color w:val="000000"/>
        </w:rPr>
        <w:t xml:space="preserve">Patrick S. Cheng, </w:t>
      </w:r>
      <w:r w:rsidRPr="008D10C2">
        <w:rPr>
          <w:i/>
          <w:color w:val="000000"/>
        </w:rPr>
        <w:t>Radical Love: An Introduction to Queer Theology</w:t>
      </w:r>
      <w:r>
        <w:rPr>
          <w:color w:val="000000"/>
        </w:rPr>
        <w:t xml:space="preserve"> (Seabury Books 2011)</w:t>
      </w:r>
    </w:p>
    <w:p w14:paraId="5FD6DE57" w14:textId="77777777" w:rsidR="00425366" w:rsidRDefault="00425366">
      <w:pPr>
        <w:rPr>
          <w:color w:val="000000"/>
        </w:rPr>
      </w:pPr>
    </w:p>
    <w:p w14:paraId="511C9788" w14:textId="587964D3" w:rsidR="00425366" w:rsidRDefault="00425366">
      <w:pPr>
        <w:rPr>
          <w:color w:val="000000"/>
        </w:rPr>
      </w:pPr>
      <w:r>
        <w:rPr>
          <w:color w:val="000000"/>
        </w:rPr>
        <w:t xml:space="preserve">Carol P. Christ and Judith </w:t>
      </w:r>
      <w:proofErr w:type="spellStart"/>
      <w:r>
        <w:rPr>
          <w:color w:val="000000"/>
        </w:rPr>
        <w:t>Plaskow</w:t>
      </w:r>
      <w:proofErr w:type="spellEnd"/>
      <w:r>
        <w:rPr>
          <w:color w:val="000000"/>
        </w:rPr>
        <w:t>, eds</w:t>
      </w:r>
      <w:proofErr w:type="gramStart"/>
      <w:r>
        <w:rPr>
          <w:color w:val="000000"/>
        </w:rPr>
        <w:t>.,</w:t>
      </w:r>
      <w:proofErr w:type="gramEnd"/>
      <w:r>
        <w:rPr>
          <w:color w:val="000000"/>
        </w:rPr>
        <w:t xml:space="preserve"> </w:t>
      </w:r>
      <w:proofErr w:type="spellStart"/>
      <w:r w:rsidRPr="00425366">
        <w:rPr>
          <w:i/>
          <w:color w:val="000000"/>
        </w:rPr>
        <w:t>Womanspirit</w:t>
      </w:r>
      <w:proofErr w:type="spellEnd"/>
      <w:r w:rsidRPr="00425366">
        <w:rPr>
          <w:i/>
          <w:color w:val="000000"/>
        </w:rPr>
        <w:t xml:space="preserve"> Rising: A Feminist Reader in Religion</w:t>
      </w:r>
      <w:r>
        <w:rPr>
          <w:color w:val="000000"/>
        </w:rPr>
        <w:t xml:space="preserve"> (originally 1979; rev. ed., HarperCollins, 1992)</w:t>
      </w:r>
    </w:p>
    <w:p w14:paraId="7FD306FA" w14:textId="77777777" w:rsidR="00425366" w:rsidRDefault="00425366">
      <w:pPr>
        <w:rPr>
          <w:color w:val="000000"/>
        </w:rPr>
      </w:pPr>
    </w:p>
    <w:p w14:paraId="0593C241" w14:textId="78860481" w:rsidR="00097C8B" w:rsidRPr="005426F6" w:rsidRDefault="00097C8B" w:rsidP="00097C8B">
      <w:r w:rsidRPr="005426F6">
        <w:t xml:space="preserve">Gayle S. Rubin, </w:t>
      </w:r>
      <w:r w:rsidRPr="005426F6">
        <w:rPr>
          <w:i/>
        </w:rPr>
        <w:t>Deviations</w:t>
      </w:r>
      <w:r>
        <w:t xml:space="preserve"> (Duke U P, 2011)</w:t>
      </w:r>
    </w:p>
    <w:p w14:paraId="6D7F92EC" w14:textId="77777777" w:rsidR="00097C8B" w:rsidRDefault="00097C8B" w:rsidP="00102C9D">
      <w:pPr>
        <w:rPr>
          <w:color w:val="000000"/>
        </w:rPr>
      </w:pPr>
    </w:p>
    <w:p w14:paraId="26789940" w14:textId="77777777" w:rsidR="00102C9D" w:rsidRDefault="00102C9D" w:rsidP="00102C9D">
      <w:pPr>
        <w:rPr>
          <w:color w:val="000000"/>
        </w:rPr>
      </w:pPr>
      <w:r>
        <w:rPr>
          <w:color w:val="000000"/>
        </w:rPr>
        <w:t xml:space="preserve">Samuel Delany, </w:t>
      </w:r>
      <w:r w:rsidRPr="008228A4">
        <w:rPr>
          <w:i/>
          <w:color w:val="000000"/>
        </w:rPr>
        <w:t>Trouble on Triton</w:t>
      </w:r>
      <w:r>
        <w:rPr>
          <w:color w:val="000000"/>
        </w:rPr>
        <w:t xml:space="preserve"> (Wesleyan U P, 2011)</w:t>
      </w:r>
    </w:p>
    <w:p w14:paraId="00F934BF" w14:textId="76794C7F" w:rsidR="00102C9D" w:rsidRDefault="00102C9D">
      <w:pPr>
        <w:rPr>
          <w:color w:val="000000"/>
        </w:rPr>
      </w:pPr>
    </w:p>
    <w:p w14:paraId="1F66D136" w14:textId="77777777" w:rsidR="00425366" w:rsidRDefault="00425366" w:rsidP="00425366">
      <w:pPr>
        <w:rPr>
          <w:color w:val="000000"/>
        </w:rPr>
      </w:pPr>
      <w:r>
        <w:rPr>
          <w:color w:val="000000"/>
        </w:rPr>
        <w:t xml:space="preserve">Tony Kushner, </w:t>
      </w:r>
      <w:r w:rsidRPr="00462C46">
        <w:rPr>
          <w:i/>
          <w:color w:val="000000"/>
        </w:rPr>
        <w:t>Angels in America</w:t>
      </w:r>
      <w:r>
        <w:rPr>
          <w:color w:val="000000"/>
        </w:rPr>
        <w:t xml:space="preserve"> (Theater Communications Group, 2003)</w:t>
      </w:r>
    </w:p>
    <w:p w14:paraId="56FF68DD" w14:textId="77777777" w:rsidR="00425366" w:rsidRDefault="00425366">
      <w:pPr>
        <w:rPr>
          <w:color w:val="000000"/>
        </w:rPr>
      </w:pPr>
    </w:p>
    <w:p w14:paraId="0323AEAB" w14:textId="4674BFCF" w:rsidR="00BF69C1" w:rsidRDefault="00BF69C1">
      <w:pPr>
        <w:rPr>
          <w:color w:val="000000"/>
        </w:rPr>
      </w:pPr>
      <w:r>
        <w:rPr>
          <w:color w:val="000000"/>
        </w:rPr>
        <w:t xml:space="preserve">Robert Goss, </w:t>
      </w:r>
      <w:r w:rsidRPr="00BF69C1">
        <w:rPr>
          <w:i/>
          <w:color w:val="000000"/>
        </w:rPr>
        <w:t>Jesus Acted Up: A Gay and Lesbian Manifesto</w:t>
      </w:r>
      <w:r>
        <w:rPr>
          <w:color w:val="000000"/>
        </w:rPr>
        <w:t xml:space="preserve"> (HarperCollins, 1993)</w:t>
      </w:r>
    </w:p>
    <w:p w14:paraId="20C9E8FB" w14:textId="77777777" w:rsidR="00BF69C1" w:rsidRDefault="00BF69C1">
      <w:pPr>
        <w:rPr>
          <w:color w:val="000000"/>
        </w:rPr>
      </w:pPr>
    </w:p>
    <w:p w14:paraId="4CC871B3" w14:textId="77777777" w:rsidR="001F0E43" w:rsidRDefault="001F0E43" w:rsidP="001F0E43">
      <w:pPr>
        <w:rPr>
          <w:color w:val="000000"/>
        </w:rPr>
      </w:pPr>
      <w:r>
        <w:rPr>
          <w:color w:val="000000"/>
        </w:rPr>
        <w:t xml:space="preserve">Marcella Althaus-Reid, </w:t>
      </w:r>
      <w:r w:rsidRPr="00BF69C1">
        <w:rPr>
          <w:i/>
          <w:color w:val="000000"/>
        </w:rPr>
        <w:t>The Queer God</w:t>
      </w:r>
      <w:r>
        <w:rPr>
          <w:color w:val="000000"/>
        </w:rPr>
        <w:t xml:space="preserve"> (</w:t>
      </w:r>
      <w:proofErr w:type="spellStart"/>
      <w:r>
        <w:rPr>
          <w:color w:val="000000"/>
        </w:rPr>
        <w:t>Routledge</w:t>
      </w:r>
      <w:proofErr w:type="spellEnd"/>
      <w:r>
        <w:rPr>
          <w:color w:val="000000"/>
        </w:rPr>
        <w:t>, 2003)</w:t>
      </w:r>
    </w:p>
    <w:p w14:paraId="6DC84405" w14:textId="77777777" w:rsidR="001F0E43" w:rsidRDefault="001F0E43">
      <w:pPr>
        <w:rPr>
          <w:color w:val="000000"/>
        </w:rPr>
      </w:pPr>
    </w:p>
    <w:p w14:paraId="23C4B027" w14:textId="333B476E" w:rsidR="00CB18F9" w:rsidRDefault="00CB18F9">
      <w:pPr>
        <w:rPr>
          <w:color w:val="000000"/>
        </w:rPr>
      </w:pPr>
      <w:r>
        <w:rPr>
          <w:color w:val="000000"/>
        </w:rPr>
        <w:t xml:space="preserve">Gerard Loughlin, ed., </w:t>
      </w:r>
      <w:r w:rsidRPr="00CB18F9">
        <w:rPr>
          <w:i/>
          <w:color w:val="000000"/>
        </w:rPr>
        <w:t>Queer Theology: Rethinking the Western Body</w:t>
      </w:r>
      <w:r>
        <w:rPr>
          <w:color w:val="000000"/>
        </w:rPr>
        <w:t xml:space="preserve"> (Wiley-Blackwell 2007)</w:t>
      </w:r>
    </w:p>
    <w:p w14:paraId="4E81DA2F" w14:textId="77777777" w:rsidR="001E3E8F" w:rsidRDefault="001E3E8F">
      <w:pPr>
        <w:rPr>
          <w:color w:val="000000"/>
        </w:rPr>
      </w:pPr>
    </w:p>
    <w:p w14:paraId="669C108B" w14:textId="48821745" w:rsidR="001E3E8F" w:rsidRDefault="001E3E8F">
      <w:pPr>
        <w:rPr>
          <w:color w:val="000000"/>
        </w:rPr>
      </w:pPr>
      <w:r>
        <w:rPr>
          <w:color w:val="000000"/>
        </w:rPr>
        <w:t xml:space="preserve">Copies of most of these books have been ordered into The Coop.  The Coop reports the Goss volume as out of print </w:t>
      </w:r>
      <w:r w:rsidR="00214715">
        <w:rPr>
          <w:color w:val="000000"/>
        </w:rPr>
        <w:t>and not available from its used-</w:t>
      </w:r>
      <w:r>
        <w:rPr>
          <w:color w:val="000000"/>
        </w:rPr>
        <w:t xml:space="preserve">book suppliers.  You </w:t>
      </w:r>
      <w:r>
        <w:rPr>
          <w:color w:val="000000"/>
        </w:rPr>
        <w:lastRenderedPageBreak/>
        <w:t>will find dozens of used copies available on line through various vendors at very reasonable prices.  I urge you to find your copy and order it in as soon as possible.</w:t>
      </w:r>
    </w:p>
    <w:p w14:paraId="1157D76E" w14:textId="77777777" w:rsidR="006C1BE5" w:rsidRDefault="006C1BE5">
      <w:pPr>
        <w:rPr>
          <w:color w:val="000000"/>
        </w:rPr>
      </w:pPr>
    </w:p>
    <w:p w14:paraId="71F04856" w14:textId="77777777" w:rsidR="006C1BE5" w:rsidRDefault="006C1BE5">
      <w:pPr>
        <w:rPr>
          <w:color w:val="000000"/>
        </w:rPr>
      </w:pPr>
    </w:p>
    <w:p w14:paraId="3FA85C45" w14:textId="77777777" w:rsidR="006C1BE5" w:rsidRDefault="006C1BE5">
      <w:pPr>
        <w:rPr>
          <w:color w:val="000000"/>
        </w:rPr>
      </w:pPr>
    </w:p>
    <w:p w14:paraId="5C501A05" w14:textId="77777777" w:rsidR="006C1BE5" w:rsidRPr="00793BA7" w:rsidRDefault="006C1BE5" w:rsidP="006C1BE5">
      <w:pPr>
        <w:rPr>
          <w:b/>
        </w:rPr>
      </w:pPr>
      <w:r w:rsidRPr="00793BA7">
        <w:rPr>
          <w:b/>
        </w:rPr>
        <w:t>Meeting</w:t>
      </w:r>
    </w:p>
    <w:p w14:paraId="080329DB" w14:textId="77777777" w:rsidR="006C1BE5" w:rsidRPr="00793BA7" w:rsidRDefault="006C1BE5" w:rsidP="006C1BE5"/>
    <w:p w14:paraId="7C696995" w14:textId="77777777" w:rsidR="006C1BE5" w:rsidRPr="00793BA7" w:rsidRDefault="006C1BE5" w:rsidP="006C1BE5">
      <w:r w:rsidRPr="00793BA7">
        <w:t>The lectures will aim to help your reading of the texts—by analysis, by criticism, and by exhortation.  Of course, no lecture can perform reflective reading for you.</w:t>
      </w:r>
    </w:p>
    <w:p w14:paraId="73046DB7" w14:textId="77777777" w:rsidR="006C1BE5" w:rsidRPr="00793BA7" w:rsidRDefault="006C1BE5" w:rsidP="006C1BE5"/>
    <w:p w14:paraId="0BF1F79A" w14:textId="4A14AAF2" w:rsidR="006C1BE5" w:rsidRPr="00793BA7" w:rsidRDefault="006C1BE5" w:rsidP="006C1BE5">
      <w:r w:rsidRPr="00793BA7">
        <w:t>Your discussion section will invite you to develop, examine, and revise your readings of the common texts in collaboration with</w:t>
      </w:r>
      <w:r w:rsidR="00214715">
        <w:t xml:space="preserve"> your colleagues.  Your section leader</w:t>
      </w:r>
      <w:r w:rsidRPr="00793BA7">
        <w:t xml:space="preserve"> may ask you to prepare short interpretations, comments, or elaborations of assigned readings.  Attendance at discussion sections is required, but mere attendance cannot give you all their benefits.</w:t>
      </w:r>
    </w:p>
    <w:p w14:paraId="5CB474A2" w14:textId="77777777" w:rsidR="006C1BE5" w:rsidRPr="00793BA7" w:rsidRDefault="006C1BE5" w:rsidP="006C1BE5"/>
    <w:p w14:paraId="11EB52B5" w14:textId="77777777" w:rsidR="006C1BE5" w:rsidRPr="00793BA7" w:rsidRDefault="006C1BE5" w:rsidP="006C1BE5"/>
    <w:p w14:paraId="0BD093CB" w14:textId="77777777" w:rsidR="006C1BE5" w:rsidRPr="00793BA7" w:rsidRDefault="006C1BE5" w:rsidP="006C1BE5"/>
    <w:p w14:paraId="5BC28266" w14:textId="77777777" w:rsidR="006C1BE5" w:rsidRPr="00793BA7" w:rsidRDefault="006C1BE5" w:rsidP="006C1BE5">
      <w:pPr>
        <w:rPr>
          <w:b/>
        </w:rPr>
      </w:pPr>
      <w:r w:rsidRPr="00793BA7">
        <w:rPr>
          <w:b/>
        </w:rPr>
        <w:t>Writing</w:t>
      </w:r>
    </w:p>
    <w:p w14:paraId="501170F9" w14:textId="77777777" w:rsidR="006C1BE5" w:rsidRPr="00793BA7" w:rsidRDefault="006C1BE5" w:rsidP="006C1BE5"/>
    <w:p w14:paraId="4827EC34" w14:textId="64119A37" w:rsidR="006C1BE5" w:rsidRPr="00793BA7" w:rsidRDefault="006C1BE5" w:rsidP="006C1BE5">
      <w:r w:rsidRPr="00793BA7">
        <w:t xml:space="preserve">You will be asked to write three pieces for the class.  The first, due by class time on </w:t>
      </w:r>
      <w:r w:rsidR="00A96ACA">
        <w:rPr>
          <w:u w:val="single"/>
        </w:rPr>
        <w:t>September 1</w:t>
      </w:r>
      <w:r w:rsidR="003B27F0">
        <w:rPr>
          <w:u w:val="single"/>
        </w:rPr>
        <w:t>6</w:t>
      </w:r>
      <w:r w:rsidR="00214715">
        <w:t>, will be a</w:t>
      </w:r>
      <w:r w:rsidRPr="00793BA7">
        <w:t xml:space="preserve"> </w:t>
      </w:r>
      <w:r w:rsidR="00A96ACA">
        <w:t>definitional</w:t>
      </w:r>
      <w:r w:rsidRPr="00793BA7">
        <w:t xml:space="preserve"> exercise of about </w:t>
      </w:r>
      <w:r w:rsidR="00A96ACA">
        <w:t>1</w:t>
      </w:r>
      <w:r w:rsidRPr="00793BA7">
        <w:t xml:space="preserve">000 words.  For it, you will </w:t>
      </w:r>
      <w:r w:rsidR="00A96ACA">
        <w:t xml:space="preserve">consider various </w:t>
      </w:r>
      <w:r w:rsidR="00214715">
        <w:t>descriptions</w:t>
      </w:r>
      <w:r w:rsidR="00A96ACA">
        <w:t xml:space="preserve"> of "queer theology" </w:t>
      </w:r>
      <w:r w:rsidR="00214715">
        <w:t xml:space="preserve">that you have encountered (if only in Patrick Cheng’s book) </w:t>
      </w:r>
      <w:r w:rsidR="00A96ACA">
        <w:t xml:space="preserve">and then propose a description of the </w:t>
      </w:r>
      <w:r w:rsidR="00214715">
        <w:t>project (or wish?)</w:t>
      </w:r>
      <w:r w:rsidR="00A96ACA">
        <w:t xml:space="preserve"> that seems to you </w:t>
      </w:r>
      <w:r w:rsidR="00214715">
        <w:t>compelling</w:t>
      </w:r>
      <w:r w:rsidR="00A96ACA">
        <w:t xml:space="preserve">—at least for the moment.  </w:t>
      </w:r>
      <w:r w:rsidRPr="00793BA7">
        <w:t>More detailed advice about the assignment will be given as it approaches.</w:t>
      </w:r>
    </w:p>
    <w:p w14:paraId="3E9D685F" w14:textId="77777777" w:rsidR="006C1BE5" w:rsidRPr="00793BA7" w:rsidRDefault="006C1BE5" w:rsidP="006C1BE5"/>
    <w:p w14:paraId="37B9EA6A" w14:textId="79A11E87" w:rsidR="006C1BE5" w:rsidRDefault="006C1BE5" w:rsidP="006C1BE5">
      <w:r w:rsidRPr="00793BA7">
        <w:t xml:space="preserve">The second piece, due by </w:t>
      </w:r>
      <w:r w:rsidR="00444712" w:rsidRPr="00051F69">
        <w:rPr>
          <w:u w:val="single"/>
        </w:rPr>
        <w:t>5p</w:t>
      </w:r>
      <w:r w:rsidRPr="00051F69">
        <w:t xml:space="preserve"> on</w:t>
      </w:r>
      <w:r w:rsidRPr="00444712">
        <w:rPr>
          <w:u w:val="single"/>
        </w:rPr>
        <w:t xml:space="preserve"> </w:t>
      </w:r>
      <w:r w:rsidR="00A96ACA" w:rsidRPr="00444712">
        <w:rPr>
          <w:u w:val="single"/>
        </w:rPr>
        <w:t>October 1</w:t>
      </w:r>
      <w:r w:rsidR="003B27F0" w:rsidRPr="00444712">
        <w:rPr>
          <w:u w:val="single"/>
        </w:rPr>
        <w:t>4</w:t>
      </w:r>
      <w:r w:rsidRPr="00793BA7">
        <w:t xml:space="preserve">, will be </w:t>
      </w:r>
      <w:r w:rsidR="00917B6D" w:rsidRPr="00793BA7">
        <w:t xml:space="preserve">an exegetical exercise of about 2000 words.  For it, you will choose </w:t>
      </w:r>
      <w:r w:rsidR="00A83BD1">
        <w:t xml:space="preserve">a text or artwork that seems to you helpful in addressing the fundamental questions of the course.  </w:t>
      </w:r>
      <w:r w:rsidR="00917B6D">
        <w:t>You will then explore its terminology</w:t>
      </w:r>
      <w:r w:rsidR="00917B6D" w:rsidRPr="00793BA7">
        <w:t xml:space="preserve">, images, </w:t>
      </w:r>
      <w:r w:rsidR="00917B6D">
        <w:t>arguments</w:t>
      </w:r>
      <w:r w:rsidR="00917B6D" w:rsidRPr="00793BA7">
        <w:t xml:space="preserve">, </w:t>
      </w:r>
      <w:r w:rsidR="00097F45">
        <w:t>or</w:t>
      </w:r>
      <w:r w:rsidR="00917B6D">
        <w:t xml:space="preserve"> genre(s) in relation to the project(s) of a queer theology</w:t>
      </w:r>
      <w:r w:rsidR="001C760B">
        <w:t xml:space="preserve"> or the practices of a queer religion</w:t>
      </w:r>
      <w:r w:rsidR="00214715">
        <w:t xml:space="preserve">.  </w:t>
      </w:r>
      <w:r w:rsidR="00917B6D" w:rsidRPr="00793BA7">
        <w:t xml:space="preserve">More detailed advice about </w:t>
      </w:r>
      <w:r w:rsidR="00917B6D">
        <w:t>this</w:t>
      </w:r>
      <w:r w:rsidR="00917B6D" w:rsidRPr="00793BA7">
        <w:t xml:space="preserve"> assignment will </w:t>
      </w:r>
      <w:r w:rsidR="00917B6D">
        <w:t xml:space="preserve">also </w:t>
      </w:r>
      <w:r w:rsidR="00917B6D" w:rsidRPr="00793BA7">
        <w:t>be given as it approaches.</w:t>
      </w:r>
    </w:p>
    <w:p w14:paraId="58ABA7BD" w14:textId="77777777" w:rsidR="00444712" w:rsidRDefault="00444712" w:rsidP="006C1BE5"/>
    <w:p w14:paraId="4C4EF58C" w14:textId="2F8DB13F" w:rsidR="00444712" w:rsidRPr="00793BA7" w:rsidRDefault="00444712" w:rsidP="006C1BE5">
      <w:r>
        <w:t xml:space="preserve">If you come to this course already familiar with work in queer theology or queer religion, you may decide not to submit an exegetical exercise in order to </w:t>
      </w:r>
      <w:r w:rsidR="00051F69">
        <w:t>concentrate your writing energies</w:t>
      </w:r>
      <w:r>
        <w:t xml:space="preserve"> on </w:t>
      </w:r>
      <w:r w:rsidR="00051F69">
        <w:t>a</w:t>
      </w:r>
      <w:r>
        <w:t xml:space="preserve"> final essay</w:t>
      </w:r>
      <w:r w:rsidR="00051F69">
        <w:t xml:space="preserve"> </w:t>
      </w:r>
      <w:r>
        <w:t xml:space="preserve">about 6000 word.  </w:t>
      </w:r>
      <w:r w:rsidR="00051F69">
        <w:t>In that case, p</w:t>
      </w:r>
      <w:r>
        <w:t xml:space="preserve">lease notify us of your decision on October 14, giving us a brief description of the topic </w:t>
      </w:r>
      <w:r w:rsidR="00BF14FB">
        <w:t xml:space="preserve">for that </w:t>
      </w:r>
      <w:r>
        <w:t>essay.</w:t>
      </w:r>
    </w:p>
    <w:p w14:paraId="7262BF8B" w14:textId="77777777" w:rsidR="006C1BE5" w:rsidRPr="00793BA7" w:rsidRDefault="006C1BE5" w:rsidP="006C1BE5"/>
    <w:p w14:paraId="515B2BEF" w14:textId="18E8562D" w:rsidR="006C1BE5" w:rsidRPr="00793BA7" w:rsidRDefault="006C1BE5" w:rsidP="006C1BE5">
      <w:r w:rsidRPr="00793BA7">
        <w:t xml:space="preserve">The final piece, due by </w:t>
      </w:r>
      <w:r w:rsidR="00444712" w:rsidRPr="00444712">
        <w:rPr>
          <w:u w:val="single"/>
        </w:rPr>
        <w:t>5p</w:t>
      </w:r>
      <w:r w:rsidRPr="00793BA7">
        <w:t xml:space="preserve"> on</w:t>
      </w:r>
      <w:r w:rsidR="00917B6D">
        <w:t xml:space="preserve"> </w:t>
      </w:r>
      <w:r w:rsidR="003B27F0">
        <w:t>Wednesday</w:t>
      </w:r>
      <w:r w:rsidR="00917B6D">
        <w:t xml:space="preserve">, </w:t>
      </w:r>
      <w:r w:rsidR="00917B6D" w:rsidRPr="00917B6D">
        <w:rPr>
          <w:u w:val="single"/>
        </w:rPr>
        <w:t xml:space="preserve">December </w:t>
      </w:r>
      <w:r w:rsidR="00CD0451">
        <w:rPr>
          <w:u w:val="single"/>
        </w:rPr>
        <w:t>10</w:t>
      </w:r>
      <w:r w:rsidR="00917B6D">
        <w:t>, will be an essay of about 4</w:t>
      </w:r>
      <w:r w:rsidRPr="00793BA7">
        <w:t xml:space="preserve">000 </w:t>
      </w:r>
      <w:r w:rsidR="00214715">
        <w:t xml:space="preserve">words </w:t>
      </w:r>
      <w:r w:rsidR="00C379D1">
        <w:t xml:space="preserve">(or 6000 words, as described above).  It should treat </w:t>
      </w:r>
      <w:r w:rsidR="00917B6D">
        <w:t xml:space="preserve">a topic of your choosing that is related to queer theology </w:t>
      </w:r>
      <w:r w:rsidR="004F1457">
        <w:t xml:space="preserve">and/or queer </w:t>
      </w:r>
      <w:proofErr w:type="gramStart"/>
      <w:r w:rsidR="004F1457">
        <w:t>religion</w:t>
      </w:r>
      <w:proofErr w:type="gramEnd"/>
      <w:r w:rsidR="004F1457">
        <w:t xml:space="preserve"> </w:t>
      </w:r>
      <w:r w:rsidR="00917B6D">
        <w:t>as you understand it</w:t>
      </w:r>
      <w:r w:rsidR="004F1457">
        <w:t>/them</w:t>
      </w:r>
      <w:r w:rsidR="00917B6D">
        <w:t>.</w:t>
      </w:r>
      <w:r w:rsidR="00097F45">
        <w:t xml:space="preserve">  About four weeks before the essay is due, you will be asked to discuss your plans for it with your </w:t>
      </w:r>
      <w:r w:rsidR="00214715">
        <w:t>section leader</w:t>
      </w:r>
      <w:r w:rsidR="00097F45">
        <w:t>.</w:t>
      </w:r>
    </w:p>
    <w:p w14:paraId="31B15428" w14:textId="77777777" w:rsidR="006C1BE5" w:rsidRPr="00793BA7" w:rsidRDefault="006C1BE5" w:rsidP="006C1BE5"/>
    <w:p w14:paraId="7AF63E52" w14:textId="254AB41D" w:rsidR="006C1BE5" w:rsidRPr="00793BA7" w:rsidRDefault="00917B6D" w:rsidP="006C1BE5">
      <w:r>
        <w:t>Please understand that t</w:t>
      </w:r>
      <w:r w:rsidR="006C1BE5" w:rsidRPr="00793BA7">
        <w:t>hese deadlines are firm.  There will be no extensions except in the case of an emergency.</w:t>
      </w:r>
    </w:p>
    <w:p w14:paraId="53C1CE0B" w14:textId="77777777" w:rsidR="006C1BE5" w:rsidRPr="00793BA7" w:rsidRDefault="006C1BE5" w:rsidP="006C1BE5"/>
    <w:p w14:paraId="21F4BFAD" w14:textId="1C3DC379" w:rsidR="006C1BE5" w:rsidRPr="00793BA7" w:rsidRDefault="006C1BE5" w:rsidP="006C1BE5">
      <w:r w:rsidRPr="00793BA7">
        <w:t xml:space="preserve">Since this course is fundamentally concerned with the ethical effects of language, you are expected to be deliberate in your speaking and writing, not least when it comes to using gendered nouns or pronouns to describe all human beings or their disembodied deities. </w:t>
      </w:r>
    </w:p>
    <w:p w14:paraId="6602A2F0" w14:textId="77777777" w:rsidR="00097F45" w:rsidRDefault="00097F45" w:rsidP="006C1BE5">
      <w:pPr>
        <w:rPr>
          <w:b/>
        </w:rPr>
      </w:pPr>
    </w:p>
    <w:p w14:paraId="0E31CB40" w14:textId="77777777" w:rsidR="00097F45" w:rsidRDefault="00097F45" w:rsidP="006C1BE5">
      <w:pPr>
        <w:rPr>
          <w:b/>
        </w:rPr>
      </w:pPr>
    </w:p>
    <w:p w14:paraId="274F059B" w14:textId="77777777" w:rsidR="00097F45" w:rsidRDefault="00097F45" w:rsidP="006C1BE5">
      <w:pPr>
        <w:rPr>
          <w:b/>
        </w:rPr>
      </w:pPr>
    </w:p>
    <w:p w14:paraId="456A16F4" w14:textId="4F1B5116" w:rsidR="006C1BE5" w:rsidRPr="00793BA7" w:rsidRDefault="006C1BE5" w:rsidP="006C1BE5">
      <w:pPr>
        <w:rPr>
          <w:b/>
        </w:rPr>
      </w:pPr>
      <w:r w:rsidRPr="00793BA7">
        <w:rPr>
          <w:b/>
        </w:rPr>
        <w:t>Evaluation</w:t>
      </w:r>
    </w:p>
    <w:p w14:paraId="11FF76F2" w14:textId="77777777" w:rsidR="006C1BE5" w:rsidRPr="00793BA7" w:rsidRDefault="006C1BE5" w:rsidP="006C1BE5"/>
    <w:p w14:paraId="1082CF66" w14:textId="706A452A" w:rsidR="006C1BE5" w:rsidRDefault="006C1BE5" w:rsidP="006C1BE5">
      <w:r w:rsidRPr="00793BA7">
        <w:t xml:space="preserve">Grades should be the least helpful kind of evaluation you will receive in the course.  More helpful—and ultimately more consequential—are comments on your written work and on your participation in the discussions.  But grades must be assigned.  In this course, the final grade will be determined by giving </w:t>
      </w:r>
      <w:r w:rsidR="007C62E2">
        <w:t>40</w:t>
      </w:r>
      <w:r w:rsidRPr="00793BA7">
        <w:t xml:space="preserve">% to the final paper, </w:t>
      </w:r>
      <w:r w:rsidR="00917B6D">
        <w:t>20</w:t>
      </w:r>
      <w:r w:rsidRPr="00793BA7">
        <w:t xml:space="preserve">% to the exegetical exercise, </w:t>
      </w:r>
      <w:r w:rsidR="00917B6D">
        <w:t xml:space="preserve">10% </w:t>
      </w:r>
      <w:r w:rsidR="007C62E2">
        <w:t xml:space="preserve">to the definitional exercise, </w:t>
      </w:r>
      <w:r w:rsidRPr="00793BA7">
        <w:t xml:space="preserve">and </w:t>
      </w:r>
      <w:r w:rsidR="007C62E2">
        <w:t>30</w:t>
      </w:r>
      <w:r w:rsidRPr="00793BA7">
        <w:t xml:space="preserve">% to participation in the discussion sections.  </w:t>
      </w:r>
      <w:r w:rsidR="0068613A">
        <w:t xml:space="preserve">(If you choose not to write the exegetical exercise, as described above, the essay will count for 60% of your final grade.)  </w:t>
      </w:r>
      <w:bookmarkStart w:id="0" w:name="_GoBack"/>
      <w:bookmarkEnd w:id="0"/>
      <w:r w:rsidRPr="00793BA7">
        <w:t>There is no formula to specify how each of those components will be graded.  It may or may not help to say that we will consider your success in treating the assigned readings attentively, critically, and creatively; your efforts to relate them in some way to your central intellectual preoccupations; the clarity, interest, and persuasiveness of your written or oral expression; and your development across the whole semester.</w:t>
      </w:r>
    </w:p>
    <w:p w14:paraId="4699A8A4" w14:textId="77777777" w:rsidR="00F57411" w:rsidRDefault="00F57411" w:rsidP="006C1BE5"/>
    <w:p w14:paraId="01646854" w14:textId="34F900F4" w:rsidR="00A175BF" w:rsidRPr="00E14D0A" w:rsidRDefault="00A175BF" w:rsidP="00A175BF">
      <w:pPr>
        <w:widowControl w:val="0"/>
        <w:autoSpaceDE w:val="0"/>
        <w:autoSpaceDN w:val="0"/>
        <w:adjustRightInd w:val="0"/>
        <w:spacing w:after="260"/>
        <w:rPr>
          <w:rFonts w:ascii="Georgia" w:hAnsi="Georgia" w:cs="Helvetica Neue"/>
          <w:color w:val="191919"/>
        </w:rPr>
      </w:pPr>
      <w:r w:rsidRPr="00E14D0A">
        <w:rPr>
          <w:rFonts w:ascii="Georgia" w:hAnsi="Georgia" w:cs="Helvetica Neue"/>
          <w:color w:val="191919"/>
        </w:rPr>
        <w:t xml:space="preserve">Being a member of an academic community both requires and encourages the practice of </w:t>
      </w:r>
      <w:r>
        <w:rPr>
          <w:rFonts w:ascii="Georgia" w:hAnsi="Georgia" w:cs="Helvetica Neue"/>
          <w:color w:val="191919"/>
        </w:rPr>
        <w:t>specific</w:t>
      </w:r>
      <w:r w:rsidRPr="00E14D0A">
        <w:rPr>
          <w:rFonts w:ascii="Georgia" w:hAnsi="Georgia" w:cs="Helvetica Neue"/>
          <w:color w:val="191919"/>
        </w:rPr>
        <w:t xml:space="preserve"> virtues.  These virtues are not so very different from the virtues required for life in any community—or in any relationship.  </w:t>
      </w:r>
      <w:r>
        <w:rPr>
          <w:rFonts w:ascii="Georgia" w:hAnsi="Georgia" w:cs="Helvetica Neue"/>
          <w:color w:val="191919"/>
        </w:rPr>
        <w:t xml:space="preserve">Like most virtues, they are difficult to define; </w:t>
      </w:r>
      <w:proofErr w:type="gramStart"/>
      <w:r>
        <w:rPr>
          <w:rFonts w:ascii="Georgia" w:hAnsi="Georgia" w:cs="Helvetica Neue"/>
          <w:color w:val="191919"/>
        </w:rPr>
        <w:t>they are better learned by doing than</w:t>
      </w:r>
      <w:proofErr w:type="gramEnd"/>
      <w:r>
        <w:rPr>
          <w:rFonts w:ascii="Georgia" w:hAnsi="Georgia" w:cs="Helvetica Neue"/>
          <w:color w:val="191919"/>
        </w:rPr>
        <w:t xml:space="preserve"> by reciting formulas.  </w:t>
      </w:r>
      <w:r w:rsidRPr="00E14D0A">
        <w:rPr>
          <w:rFonts w:ascii="Georgia" w:hAnsi="Georgia" w:cs="Helvetica Neue"/>
          <w:color w:val="191919"/>
        </w:rPr>
        <w:t xml:space="preserve">But modern American universities </w:t>
      </w:r>
      <w:r>
        <w:rPr>
          <w:rFonts w:ascii="Georgia" w:hAnsi="Georgia" w:cs="Helvetica Neue"/>
          <w:color w:val="191919"/>
        </w:rPr>
        <w:t>are</w:t>
      </w:r>
      <w:r w:rsidRPr="00E14D0A">
        <w:rPr>
          <w:rFonts w:ascii="Georgia" w:hAnsi="Georgia" w:cs="Helvetica Neue"/>
          <w:color w:val="191919"/>
        </w:rPr>
        <w:t xml:space="preserve"> compelled by the litigious logic of </w:t>
      </w:r>
      <w:r>
        <w:rPr>
          <w:rFonts w:ascii="Georgia" w:hAnsi="Georgia" w:cs="Helvetica Neue"/>
          <w:color w:val="191919"/>
        </w:rPr>
        <w:t xml:space="preserve">late </w:t>
      </w:r>
      <w:r w:rsidR="00E64032">
        <w:rPr>
          <w:rFonts w:ascii="Georgia" w:hAnsi="Georgia" w:cs="Helvetica Neue"/>
          <w:color w:val="191919"/>
        </w:rPr>
        <w:t>capitalism</w:t>
      </w:r>
      <w:r w:rsidRPr="00E14D0A">
        <w:rPr>
          <w:rFonts w:ascii="Georgia" w:hAnsi="Georgia" w:cs="Helvetica Neue"/>
          <w:color w:val="191919"/>
        </w:rPr>
        <w:t xml:space="preserve"> to articulate these virtues as </w:t>
      </w:r>
      <w:r>
        <w:rPr>
          <w:rFonts w:ascii="Georgia" w:hAnsi="Georgia" w:cs="Helvetica Neue"/>
          <w:color w:val="191919"/>
        </w:rPr>
        <w:t xml:space="preserve">if they were </w:t>
      </w:r>
      <w:r w:rsidRPr="00E14D0A">
        <w:rPr>
          <w:rFonts w:ascii="Georgia" w:hAnsi="Georgia" w:cs="Helvetica Neue"/>
          <w:color w:val="191919"/>
        </w:rPr>
        <w:t>rules.</w:t>
      </w:r>
    </w:p>
    <w:p w14:paraId="0FE772B9" w14:textId="445050FF" w:rsidR="00F57411" w:rsidRPr="00F57411" w:rsidRDefault="00A175BF" w:rsidP="00A175BF">
      <w:pPr>
        <w:rPr>
          <w:rFonts w:ascii="Georgia" w:hAnsi="Georgia"/>
        </w:rPr>
      </w:pPr>
      <w:r>
        <w:rPr>
          <w:rFonts w:ascii="Georgia" w:hAnsi="Georgia" w:cs="Helvetica Neue"/>
          <w:color w:val="191919"/>
        </w:rPr>
        <w:t xml:space="preserve">Here is a version of those ‘rules’ for this course:  </w:t>
      </w:r>
      <w:r>
        <w:rPr>
          <w:rFonts w:ascii="Georgia" w:hAnsi="Georgia" w:cs="Arial"/>
          <w:color w:val="262626"/>
        </w:rPr>
        <w:t>Serious d</w:t>
      </w:r>
      <w:r w:rsidRPr="00E14D0A">
        <w:rPr>
          <w:rFonts w:ascii="Georgia" w:hAnsi="Georgia" w:cs="Arial"/>
          <w:color w:val="262626"/>
        </w:rPr>
        <w:t>iscussion</w:t>
      </w:r>
      <w:r>
        <w:rPr>
          <w:rFonts w:ascii="Georgia" w:hAnsi="Georgia" w:cs="Arial"/>
          <w:color w:val="262626"/>
        </w:rPr>
        <w:t xml:space="preserve">, in and out of class, is essential to </w:t>
      </w:r>
      <w:r w:rsidR="00E64032">
        <w:rPr>
          <w:rFonts w:ascii="Georgia" w:hAnsi="Georgia" w:cs="Arial"/>
          <w:color w:val="262626"/>
        </w:rPr>
        <w:t>what we are doing</w:t>
      </w:r>
      <w:r>
        <w:rPr>
          <w:rFonts w:ascii="Georgia" w:hAnsi="Georgia" w:cs="Arial"/>
          <w:color w:val="262626"/>
        </w:rPr>
        <w:t xml:space="preserve">.  Whether you are reflecting on the readings or imagining your writing, you </w:t>
      </w:r>
      <w:r w:rsidRPr="00E14D0A">
        <w:rPr>
          <w:rFonts w:ascii="Georgia" w:hAnsi="Georgia" w:cs="Arial"/>
          <w:color w:val="262626"/>
        </w:rPr>
        <w:t xml:space="preserve">are encouraged to </w:t>
      </w:r>
      <w:r>
        <w:rPr>
          <w:rFonts w:ascii="Georgia" w:hAnsi="Georgia" w:cs="Arial"/>
          <w:color w:val="262626"/>
        </w:rPr>
        <w:t>talk</w:t>
      </w:r>
      <w:r w:rsidRPr="00E14D0A">
        <w:rPr>
          <w:rFonts w:ascii="Georgia" w:hAnsi="Georgia" w:cs="Arial"/>
          <w:color w:val="262626"/>
        </w:rPr>
        <w:t xml:space="preserve"> with </w:t>
      </w:r>
      <w:r w:rsidR="00E64032">
        <w:rPr>
          <w:rFonts w:ascii="Georgia" w:hAnsi="Georgia" w:cs="Arial"/>
          <w:color w:val="262626"/>
        </w:rPr>
        <w:t xml:space="preserve">your instructors, </w:t>
      </w:r>
      <w:r w:rsidRPr="00E14D0A">
        <w:rPr>
          <w:rFonts w:ascii="Georgia" w:hAnsi="Georgia" w:cs="Arial"/>
          <w:color w:val="262626"/>
        </w:rPr>
        <w:t>your classmates</w:t>
      </w:r>
      <w:r w:rsidR="00E64032">
        <w:rPr>
          <w:rFonts w:ascii="Georgia" w:hAnsi="Georgia" w:cs="Arial"/>
          <w:color w:val="262626"/>
        </w:rPr>
        <w:t>,</w:t>
      </w:r>
      <w:r w:rsidRPr="00E14D0A">
        <w:rPr>
          <w:rFonts w:ascii="Georgia" w:hAnsi="Georgia" w:cs="Arial"/>
          <w:color w:val="262626"/>
        </w:rPr>
        <w:t xml:space="preserve"> </w:t>
      </w:r>
      <w:r>
        <w:rPr>
          <w:rFonts w:ascii="Georgia" w:hAnsi="Georgia" w:cs="Arial"/>
          <w:color w:val="262626"/>
        </w:rPr>
        <w:t xml:space="preserve">and anyone else who will listen.  When </w:t>
      </w:r>
      <w:r w:rsidR="00E64032">
        <w:rPr>
          <w:rFonts w:ascii="Georgia" w:hAnsi="Georgia" w:cs="Arial"/>
          <w:color w:val="262626"/>
        </w:rPr>
        <w:t xml:space="preserve">it </w:t>
      </w:r>
      <w:r>
        <w:rPr>
          <w:rFonts w:ascii="Georgia" w:hAnsi="Georgia" w:cs="Arial"/>
          <w:color w:val="262626"/>
        </w:rPr>
        <w:t>comes time to write</w:t>
      </w:r>
      <w:r w:rsidRPr="00E14D0A">
        <w:rPr>
          <w:rFonts w:ascii="Georgia" w:hAnsi="Georgia" w:cs="Arial"/>
          <w:color w:val="262626"/>
        </w:rPr>
        <w:t xml:space="preserve">, you should </w:t>
      </w:r>
      <w:r w:rsidR="00E64032">
        <w:rPr>
          <w:rFonts w:ascii="Georgia" w:hAnsi="Georgia" w:cs="Arial"/>
          <w:color w:val="262626"/>
        </w:rPr>
        <w:t>make sure</w:t>
      </w:r>
      <w:r w:rsidRPr="00E14D0A">
        <w:rPr>
          <w:rFonts w:ascii="Georgia" w:hAnsi="Georgia" w:cs="Arial"/>
          <w:color w:val="262626"/>
        </w:rPr>
        <w:t xml:space="preserve"> that any written work you submit for evaluation is </w:t>
      </w:r>
      <w:r>
        <w:rPr>
          <w:rFonts w:ascii="Georgia" w:hAnsi="Georgia" w:cs="Arial"/>
          <w:color w:val="262626"/>
        </w:rPr>
        <w:t xml:space="preserve">fully your own, as regards both conception and composition.  </w:t>
      </w:r>
      <w:r w:rsidRPr="00E14D0A">
        <w:rPr>
          <w:rFonts w:ascii="Georgia" w:hAnsi="Georgia" w:cs="Helvetica Neue"/>
          <w:color w:val="191919"/>
        </w:rPr>
        <w:t>This means, for example, that you must acknowledge quotations, but also summaries, paraphrases, and any specific arguments you have taken from others.</w:t>
      </w:r>
      <w:r>
        <w:rPr>
          <w:rFonts w:ascii="Georgia" w:hAnsi="Georgia" w:cs="Helvetica Neue"/>
          <w:color w:val="191919"/>
        </w:rPr>
        <w:t xml:space="preserve">  </w:t>
      </w:r>
      <w:r w:rsidRPr="00E14D0A">
        <w:rPr>
          <w:rFonts w:ascii="Georgia" w:hAnsi="Georgia" w:cs="Arial"/>
          <w:color w:val="262626"/>
        </w:rPr>
        <w:t xml:space="preserve">You must also adhere to standard citation practices </w:t>
      </w:r>
      <w:r>
        <w:rPr>
          <w:rFonts w:ascii="Georgia" w:hAnsi="Georgia" w:cs="Arial"/>
          <w:color w:val="262626"/>
        </w:rPr>
        <w:t>for</w:t>
      </w:r>
      <w:r w:rsidRPr="00E14D0A">
        <w:rPr>
          <w:rFonts w:ascii="Georgia" w:hAnsi="Georgia" w:cs="Arial"/>
          <w:color w:val="262626"/>
        </w:rPr>
        <w:t xml:space="preserve"> any books, articles, websites, </w:t>
      </w:r>
      <w:r>
        <w:rPr>
          <w:rFonts w:ascii="Georgia" w:hAnsi="Georgia" w:cs="Arial"/>
          <w:color w:val="262626"/>
        </w:rPr>
        <w:t>lectures, or other sources</w:t>
      </w:r>
      <w:r w:rsidRPr="00E14D0A">
        <w:rPr>
          <w:rFonts w:ascii="Georgia" w:hAnsi="Georgia" w:cs="Arial"/>
          <w:color w:val="262626"/>
        </w:rPr>
        <w:t xml:space="preserve">. </w:t>
      </w:r>
      <w:r>
        <w:rPr>
          <w:rFonts w:ascii="Georgia" w:hAnsi="Georgia" w:cs="Arial"/>
          <w:color w:val="262626"/>
        </w:rPr>
        <w:t xml:space="preserve"> </w:t>
      </w:r>
      <w:r w:rsidRPr="00E14D0A">
        <w:rPr>
          <w:rFonts w:ascii="Georgia" w:hAnsi="Georgia" w:cs="Arial"/>
          <w:color w:val="262626"/>
        </w:rPr>
        <w:t xml:space="preserve">If you received any </w:t>
      </w:r>
      <w:r>
        <w:rPr>
          <w:rFonts w:ascii="Georgia" w:hAnsi="Georgia" w:cs="Arial"/>
          <w:color w:val="262626"/>
        </w:rPr>
        <w:t xml:space="preserve">editorial </w:t>
      </w:r>
      <w:r w:rsidRPr="00E14D0A">
        <w:rPr>
          <w:rFonts w:ascii="Georgia" w:hAnsi="Georgia" w:cs="Arial"/>
          <w:color w:val="262626"/>
        </w:rPr>
        <w:t xml:space="preserve">help with your writing </w:t>
      </w:r>
      <w:r>
        <w:rPr>
          <w:rFonts w:ascii="Georgia" w:hAnsi="Georgia" w:cs="Arial"/>
          <w:color w:val="262626"/>
        </w:rPr>
        <w:t xml:space="preserve">other than from the instructors for the course, please acknowledge this assistance as well.  </w:t>
      </w:r>
      <w:r w:rsidR="00E64032">
        <w:rPr>
          <w:rFonts w:ascii="Georgia" w:hAnsi="Georgia" w:cs="Helvetica Neue"/>
          <w:color w:val="191919"/>
        </w:rPr>
        <w:t>Finally, i</w:t>
      </w:r>
      <w:r w:rsidRPr="00E14D0A">
        <w:rPr>
          <w:rFonts w:ascii="Georgia" w:hAnsi="Georgia" w:cs="Helvetica Neue"/>
          <w:color w:val="191919"/>
        </w:rPr>
        <w:t xml:space="preserve">f you have any questions about when or how to cite the kind of material that you are using, please ask </w:t>
      </w:r>
      <w:r w:rsidR="00E64032">
        <w:rPr>
          <w:rFonts w:ascii="Georgia" w:hAnsi="Georgia" w:cs="Helvetica Neue"/>
          <w:color w:val="191919"/>
        </w:rPr>
        <w:t>us</w:t>
      </w:r>
      <w:r w:rsidRPr="00E14D0A">
        <w:rPr>
          <w:rFonts w:ascii="Georgia" w:hAnsi="Georgia" w:cs="Helvetica Neue"/>
          <w:color w:val="191919"/>
        </w:rPr>
        <w:t>—before submitting the assignment.</w:t>
      </w:r>
    </w:p>
    <w:p w14:paraId="055B395A" w14:textId="77777777" w:rsidR="006C1BE5" w:rsidRDefault="006C1BE5" w:rsidP="006C1BE5"/>
    <w:p w14:paraId="02356D36" w14:textId="77777777" w:rsidR="00A175BF" w:rsidRPr="00793BA7" w:rsidRDefault="00A175BF" w:rsidP="006C1BE5"/>
    <w:p w14:paraId="69047654" w14:textId="77777777" w:rsidR="006C1BE5" w:rsidRPr="00793BA7" w:rsidRDefault="006C1BE5" w:rsidP="006C1BE5"/>
    <w:p w14:paraId="6B3C73D1" w14:textId="77777777" w:rsidR="006C1BE5" w:rsidRPr="00793BA7" w:rsidRDefault="006C1BE5" w:rsidP="006C1BE5">
      <w:pPr>
        <w:rPr>
          <w:b/>
        </w:rPr>
      </w:pPr>
      <w:r w:rsidRPr="00793BA7">
        <w:rPr>
          <w:b/>
        </w:rPr>
        <w:t>Coordinates</w:t>
      </w:r>
    </w:p>
    <w:p w14:paraId="09340A12" w14:textId="77777777" w:rsidR="006C1BE5" w:rsidRPr="00793BA7" w:rsidRDefault="006C1BE5" w:rsidP="006C1BE5"/>
    <w:p w14:paraId="2C7312CE" w14:textId="77777777" w:rsidR="006C1BE5" w:rsidRPr="0062474F" w:rsidRDefault="006C1BE5" w:rsidP="006C1BE5">
      <w:pPr>
        <w:rPr>
          <w:i/>
        </w:rPr>
      </w:pPr>
      <w:r w:rsidRPr="0062474F">
        <w:rPr>
          <w:i/>
        </w:rPr>
        <w:t>Mark Jordan</w:t>
      </w:r>
    </w:p>
    <w:p w14:paraId="6081BBE7" w14:textId="6C1279C9" w:rsidR="001F30CD" w:rsidRDefault="00051F69" w:rsidP="006C1BE5">
      <w:hyperlink r:id="rId7" w:history="1">
        <w:r w:rsidR="001F30CD" w:rsidRPr="00793BA7">
          <w:rPr>
            <w:rStyle w:val="Hyperlink"/>
          </w:rPr>
          <w:t>mjordan@hds.harvard.edu</w:t>
        </w:r>
      </w:hyperlink>
    </w:p>
    <w:p w14:paraId="2329F459" w14:textId="1BD7114D" w:rsidR="0062474F" w:rsidRDefault="006C1BE5" w:rsidP="006C1BE5">
      <w:r w:rsidRPr="00793BA7">
        <w:t xml:space="preserve">My office is Divinity Hall </w:t>
      </w:r>
      <w:r w:rsidR="007C62E2">
        <w:t>302</w:t>
      </w:r>
      <w:r w:rsidRPr="00793BA7">
        <w:t xml:space="preserve">.  I will be keeping office hours </w:t>
      </w:r>
      <w:r w:rsidR="001E3E8F">
        <w:t>weekly on a day to be announced once my schedule settles down</w:t>
      </w:r>
      <w:r w:rsidRPr="00793BA7">
        <w:t xml:space="preserve">.  You can try your luck dropping in at that time, but it would be safer to book an appointment through </w:t>
      </w:r>
      <w:r w:rsidR="001E3E8F">
        <w:t>Ashley Richardson</w:t>
      </w:r>
      <w:r w:rsidR="00214715">
        <w:t xml:space="preserve"> (</w:t>
      </w:r>
      <w:r w:rsidRPr="001E3E8F">
        <w:t>Divinity Hall 314</w:t>
      </w:r>
      <w:r w:rsidR="00214715">
        <w:t>)</w:t>
      </w:r>
      <w:r w:rsidRPr="001E3E8F">
        <w:t xml:space="preserve">, </w:t>
      </w:r>
      <w:hyperlink r:id="rId8" w:history="1">
        <w:r w:rsidR="001F30CD" w:rsidRPr="00453E4D">
          <w:rPr>
            <w:rStyle w:val="Hyperlink"/>
          </w:rPr>
          <w:t>arichardson@hds.harvard.edu</w:t>
        </w:r>
      </w:hyperlink>
      <w:r w:rsidR="001F30CD">
        <w:t xml:space="preserve"> or (</w:t>
      </w:r>
      <w:r w:rsidRPr="001E3E8F">
        <w:t>617</w:t>
      </w:r>
      <w:r w:rsidR="001F30CD">
        <w:t>)</w:t>
      </w:r>
      <w:r w:rsidRPr="001E3E8F">
        <w:t xml:space="preserve"> 495 4518.  She</w:t>
      </w:r>
      <w:r w:rsidRPr="00793BA7">
        <w:t xml:space="preserve"> will also help you to find other times and days if the office hours are inconvenient for you.  </w:t>
      </w:r>
    </w:p>
    <w:p w14:paraId="20ED0B3F" w14:textId="77777777" w:rsidR="0062474F" w:rsidRDefault="0062474F" w:rsidP="006C1BE5"/>
    <w:p w14:paraId="1B8FB60D" w14:textId="27A85760" w:rsidR="0062474F" w:rsidRDefault="0062474F" w:rsidP="006C1BE5">
      <w:r w:rsidRPr="0062474F">
        <w:rPr>
          <w:i/>
        </w:rPr>
        <w:t xml:space="preserve">Jacob </w:t>
      </w:r>
      <w:proofErr w:type="spellStart"/>
      <w:r w:rsidRPr="0062474F">
        <w:rPr>
          <w:i/>
        </w:rPr>
        <w:t>Quiring</w:t>
      </w:r>
      <w:proofErr w:type="spellEnd"/>
      <w:r>
        <w:t xml:space="preserve"> (Teaching Fellow)</w:t>
      </w:r>
    </w:p>
    <w:p w14:paraId="7347E1A4" w14:textId="26BC49D9" w:rsidR="0062474F" w:rsidRDefault="00051F69" w:rsidP="006C1BE5">
      <w:hyperlink r:id="rId9" w:history="1">
        <w:r w:rsidR="00243960" w:rsidRPr="002A7757">
          <w:rPr>
            <w:rStyle w:val="Hyperlink"/>
          </w:rPr>
          <w:t>jquiring@mail.harvard.edu</w:t>
        </w:r>
      </w:hyperlink>
    </w:p>
    <w:p w14:paraId="002CCF07" w14:textId="520EE827" w:rsidR="0062474F" w:rsidRPr="00793BA7" w:rsidRDefault="0062474F" w:rsidP="006C1BE5">
      <w:r>
        <w:t>Office hours TBA and by appointment</w:t>
      </w:r>
    </w:p>
    <w:p w14:paraId="2A13FFFB" w14:textId="77777777" w:rsidR="006C1BE5" w:rsidRDefault="006C1BE5">
      <w:pPr>
        <w:rPr>
          <w:color w:val="000000"/>
        </w:rPr>
      </w:pPr>
    </w:p>
    <w:p w14:paraId="5723BCA0" w14:textId="77777777" w:rsidR="00BF69C1" w:rsidRDefault="00BF69C1">
      <w:pPr>
        <w:rPr>
          <w:color w:val="000000"/>
        </w:rPr>
      </w:pPr>
    </w:p>
    <w:p w14:paraId="29676B98" w14:textId="77777777" w:rsidR="00FD2B8E" w:rsidRDefault="00FD2B8E">
      <w:pPr>
        <w:rPr>
          <w:color w:val="000000"/>
        </w:rPr>
      </w:pPr>
    </w:p>
    <w:p w14:paraId="7935B731" w14:textId="77777777" w:rsidR="00DD2A8E" w:rsidRDefault="001E2CDD">
      <w:r w:rsidRPr="008D10C2">
        <w:rPr>
          <w:b/>
        </w:rPr>
        <w:t>Calendar</w:t>
      </w:r>
      <w:r>
        <w:t xml:space="preserve"> (Fall 2014)</w:t>
      </w:r>
    </w:p>
    <w:p w14:paraId="1CC1BFF9" w14:textId="77777777" w:rsidR="001E2CDD" w:rsidRDefault="001E2CDD"/>
    <w:p w14:paraId="33770B09" w14:textId="24BF856D" w:rsidR="005F677E" w:rsidRDefault="0050018B" w:rsidP="005F677E">
      <w:r>
        <w:t>Tuesday, September 2</w:t>
      </w:r>
      <w:r w:rsidR="005F677E">
        <w:t>.  Introduction: some definitions</w:t>
      </w:r>
      <w:r w:rsidR="001F30CD">
        <w:t xml:space="preserve"> and descriptions</w:t>
      </w:r>
      <w:r w:rsidR="005F677E">
        <w:t>, alternate histories, project for the course</w:t>
      </w:r>
      <w:r w:rsidR="0062474F">
        <w:t>, and a bit of queer iconography</w:t>
      </w:r>
      <w:r w:rsidR="005F677E">
        <w:t>.</w:t>
      </w:r>
    </w:p>
    <w:p w14:paraId="7F97757D" w14:textId="77777777" w:rsidR="00FD2B8E" w:rsidRDefault="00FD2B8E" w:rsidP="005F677E"/>
    <w:p w14:paraId="78EF14BC" w14:textId="4752AE64" w:rsidR="005F677E" w:rsidRDefault="0050018B" w:rsidP="005F677E">
      <w:r>
        <w:t>Tuesday</w:t>
      </w:r>
      <w:r w:rsidR="005F677E">
        <w:t xml:space="preserve">, September </w:t>
      </w:r>
      <w:r>
        <w:t>9</w:t>
      </w:r>
      <w:r w:rsidR="005F677E">
        <w:t xml:space="preserve">.  </w:t>
      </w:r>
      <w:proofErr w:type="gramStart"/>
      <w:r w:rsidR="005F677E">
        <w:t xml:space="preserve">Cheng, </w:t>
      </w:r>
      <w:r w:rsidR="005F677E" w:rsidRPr="00BF69C1">
        <w:rPr>
          <w:i/>
        </w:rPr>
        <w:t>Radical Love</w:t>
      </w:r>
      <w:r w:rsidR="005F677E">
        <w:t>.</w:t>
      </w:r>
      <w:proofErr w:type="gramEnd"/>
    </w:p>
    <w:p w14:paraId="7083435A" w14:textId="77777777" w:rsidR="00FD2B8E" w:rsidRDefault="00FD2B8E" w:rsidP="005F677E"/>
    <w:p w14:paraId="06FB608B" w14:textId="706A8D55" w:rsidR="005F677E" w:rsidRDefault="0050018B" w:rsidP="005F677E">
      <w:r>
        <w:t>Tuesday, September 16</w:t>
      </w:r>
      <w:r w:rsidR="005F677E">
        <w:t xml:space="preserve">.  </w:t>
      </w:r>
      <w:r w:rsidR="00EF7839">
        <w:t xml:space="preserve">Christ and </w:t>
      </w:r>
      <w:proofErr w:type="spellStart"/>
      <w:r w:rsidR="00EF7839">
        <w:t>Plask</w:t>
      </w:r>
      <w:r w:rsidR="00425366">
        <w:t>ow</w:t>
      </w:r>
      <w:proofErr w:type="spellEnd"/>
      <w:r w:rsidR="00425366">
        <w:t xml:space="preserve">, </w:t>
      </w:r>
      <w:proofErr w:type="spellStart"/>
      <w:r w:rsidR="00425366" w:rsidRPr="00425366">
        <w:rPr>
          <w:i/>
        </w:rPr>
        <w:t>Womanspirit</w:t>
      </w:r>
      <w:proofErr w:type="spellEnd"/>
      <w:r w:rsidR="00425366" w:rsidRPr="00425366">
        <w:rPr>
          <w:i/>
        </w:rPr>
        <w:t xml:space="preserve"> Rising</w:t>
      </w:r>
      <w:r w:rsidR="00EF7839">
        <w:t>: “Introduction” (</w:t>
      </w:r>
      <w:r w:rsidR="001F30CD">
        <w:t xml:space="preserve">pp. </w:t>
      </w:r>
      <w:r w:rsidR="00EF7839">
        <w:t xml:space="preserve">1-17); Valerie </w:t>
      </w:r>
      <w:proofErr w:type="spellStart"/>
      <w:r w:rsidR="00EF7839">
        <w:t>Saiving</w:t>
      </w:r>
      <w:proofErr w:type="spellEnd"/>
      <w:r w:rsidR="00EF7839">
        <w:t xml:space="preserve">, “Human Situation” (25-42); Rosemary Radford </w:t>
      </w:r>
      <w:proofErr w:type="spellStart"/>
      <w:r w:rsidR="00EF7839">
        <w:t>Ruether</w:t>
      </w:r>
      <w:proofErr w:type="spellEnd"/>
      <w:r w:rsidR="00EF7839">
        <w:t>, “</w:t>
      </w:r>
      <w:proofErr w:type="spellStart"/>
      <w:r w:rsidR="00EF7839">
        <w:t>Motherearth</w:t>
      </w:r>
      <w:proofErr w:type="spellEnd"/>
      <w:r w:rsidR="00EF7839">
        <w:t xml:space="preserve"> and the </w:t>
      </w:r>
      <w:proofErr w:type="spellStart"/>
      <w:r w:rsidR="00EF7839">
        <w:t>Megamachine</w:t>
      </w:r>
      <w:proofErr w:type="spellEnd"/>
      <w:r w:rsidR="00EF7839">
        <w:t>” (43-52); Mary Daly, “After the Death of God the Father” (53-62); Merlin Stone, “When God Was a Woman” (120-130); Ju</w:t>
      </w:r>
      <w:r w:rsidR="00207B3F">
        <w:t xml:space="preserve">dith </w:t>
      </w:r>
      <w:proofErr w:type="spellStart"/>
      <w:r w:rsidR="00207B3F">
        <w:t>Plaskow</w:t>
      </w:r>
      <w:proofErr w:type="spellEnd"/>
      <w:r w:rsidR="00207B3F">
        <w:t>, “Coming of Lilith</w:t>
      </w:r>
      <w:r w:rsidR="00EF7839">
        <w:t xml:space="preserve">” </w:t>
      </w:r>
      <w:r w:rsidR="00207B3F">
        <w:t>(</w:t>
      </w:r>
      <w:r w:rsidR="00EF7839">
        <w:t xml:space="preserve">198-209); </w:t>
      </w:r>
      <w:proofErr w:type="spellStart"/>
      <w:r w:rsidR="00EF7839">
        <w:t>Starhawk</w:t>
      </w:r>
      <w:proofErr w:type="spellEnd"/>
      <w:r w:rsidR="00EF7839">
        <w:t xml:space="preserve">, </w:t>
      </w:r>
      <w:r w:rsidR="00207B3F">
        <w:t>“Witchcraft and Women’s Culture</w:t>
      </w:r>
      <w:r w:rsidR="00EF7839">
        <w:t xml:space="preserve">” </w:t>
      </w:r>
      <w:r w:rsidR="00207B3F">
        <w:t>(</w:t>
      </w:r>
      <w:r w:rsidR="00EF7839">
        <w:t>259-268</w:t>
      </w:r>
      <w:r w:rsidR="00207B3F">
        <w:t>)</w:t>
      </w:r>
      <w:r w:rsidR="00EF7839">
        <w:t>; Carol Chri</w:t>
      </w:r>
      <w:r w:rsidR="00207B3F">
        <w:t>st, “Why Women Need the Goddess</w:t>
      </w:r>
      <w:r w:rsidR="00EF7839">
        <w:t xml:space="preserve">” </w:t>
      </w:r>
      <w:r w:rsidR="00207B3F">
        <w:t>(</w:t>
      </w:r>
      <w:r w:rsidR="00EF7839">
        <w:t>273-287</w:t>
      </w:r>
      <w:r w:rsidR="00207B3F">
        <w:t>)</w:t>
      </w:r>
      <w:r w:rsidR="00EF7839">
        <w:t xml:space="preserve">. </w:t>
      </w:r>
      <w:r w:rsidR="00FD2B8E">
        <w:t xml:space="preserve"> </w:t>
      </w:r>
      <w:proofErr w:type="gramStart"/>
      <w:r w:rsidR="00FD2B8E" w:rsidRPr="00FD2B8E">
        <w:rPr>
          <w:u w:val="single"/>
        </w:rPr>
        <w:t>Definitional exercise due</w:t>
      </w:r>
      <w:r w:rsidR="00FD2B8E">
        <w:t>.</w:t>
      </w:r>
      <w:proofErr w:type="gramEnd"/>
    </w:p>
    <w:p w14:paraId="76BBD924" w14:textId="77777777" w:rsidR="00FD2B8E" w:rsidRDefault="00FD2B8E" w:rsidP="005F677E"/>
    <w:p w14:paraId="74B36BDD" w14:textId="533F0FC2" w:rsidR="005F677E" w:rsidRDefault="0050018B" w:rsidP="005F677E">
      <w:r>
        <w:t>Tuesday, September 23</w:t>
      </w:r>
      <w:r w:rsidR="005F677E">
        <w:t xml:space="preserve">.  </w:t>
      </w:r>
      <w:r w:rsidR="00097C8B">
        <w:t xml:space="preserve">Rubin, </w:t>
      </w:r>
      <w:r w:rsidR="00097C8B" w:rsidRPr="00097C8B">
        <w:rPr>
          <w:i/>
        </w:rPr>
        <w:t>Deviations</w:t>
      </w:r>
      <w:r w:rsidR="0062474F">
        <w:t>: “Thinking Sex” (pp. 137-181), “Afterword” (182-189), “Postscript” (190-193), “Blood under the Bridge” (194-223), “The Catacombs” (224-240), “Of Catamites and Kings” (241-253)</w:t>
      </w:r>
      <w:r w:rsidR="00097C8B">
        <w:t>.</w:t>
      </w:r>
    </w:p>
    <w:p w14:paraId="1F862740" w14:textId="77777777" w:rsidR="00FD2B8E" w:rsidRDefault="00FD2B8E" w:rsidP="005F677E"/>
    <w:p w14:paraId="223E0668" w14:textId="3F87F0CE" w:rsidR="005F677E" w:rsidRDefault="0050018B" w:rsidP="005F677E">
      <w:r>
        <w:t>Tuesday</w:t>
      </w:r>
      <w:r w:rsidR="005F677E">
        <w:t xml:space="preserve">, </w:t>
      </w:r>
      <w:r>
        <w:t>September 30</w:t>
      </w:r>
      <w:r w:rsidR="005F677E">
        <w:t xml:space="preserve">.   </w:t>
      </w:r>
      <w:r w:rsidR="00102C9D">
        <w:t xml:space="preserve">Delany, </w:t>
      </w:r>
      <w:r w:rsidR="00102C9D" w:rsidRPr="00102C9D">
        <w:rPr>
          <w:i/>
        </w:rPr>
        <w:t>Trouble on Triton</w:t>
      </w:r>
      <w:r w:rsidR="00A82CD2">
        <w:t xml:space="preserve">, </w:t>
      </w:r>
      <w:r w:rsidR="00A82CD2" w:rsidRPr="00BA3F08">
        <w:rPr>
          <w:u w:val="single"/>
        </w:rPr>
        <w:t>at least</w:t>
      </w:r>
      <w:r w:rsidR="00A82CD2">
        <w:t xml:space="preserve"> “</w:t>
      </w:r>
      <w:r w:rsidR="00A82CD2" w:rsidRPr="00097F45">
        <w:rPr>
          <w:i/>
        </w:rPr>
        <w:t xml:space="preserve">Der </w:t>
      </w:r>
      <w:proofErr w:type="spellStart"/>
      <w:r w:rsidR="00A82CD2" w:rsidRPr="00097F45">
        <w:rPr>
          <w:i/>
        </w:rPr>
        <w:t>Satz</w:t>
      </w:r>
      <w:proofErr w:type="spellEnd"/>
      <w:r w:rsidR="00A82CD2">
        <w:t>” (</w:t>
      </w:r>
      <w:r w:rsidR="001F30CD">
        <w:t xml:space="preserve">pp. </w:t>
      </w:r>
      <w:r w:rsidR="00076FB0">
        <w:t>1-20), “Solvable Games” (</w:t>
      </w:r>
      <w:r w:rsidR="0089712E">
        <w:t>21-</w:t>
      </w:r>
      <w:r w:rsidR="00076FB0">
        <w:t xml:space="preserve">43), “Avoiding Kangaroos” (45-116), </w:t>
      </w:r>
      <w:r w:rsidR="00EE76BC">
        <w:t>“Objective Knowledge”</w:t>
      </w:r>
      <w:r w:rsidR="00076FB0">
        <w:t xml:space="preserve"> (185-234)</w:t>
      </w:r>
      <w:r w:rsidR="00EE76BC">
        <w:t>, “Tiresias Descending” (235-277</w:t>
      </w:r>
      <w:r w:rsidR="00076FB0">
        <w:t>), “Appendix B” (291-</w:t>
      </w:r>
      <w:r w:rsidR="00EE76BC">
        <w:t>312)</w:t>
      </w:r>
      <w:r w:rsidR="00102C9D">
        <w:t>.</w:t>
      </w:r>
    </w:p>
    <w:p w14:paraId="789C8EC0" w14:textId="77777777" w:rsidR="00FD2B8E" w:rsidRPr="00102C9D" w:rsidRDefault="00FD2B8E" w:rsidP="005F677E"/>
    <w:p w14:paraId="408886D8" w14:textId="37318F6E" w:rsidR="005F677E" w:rsidRDefault="0050018B" w:rsidP="005F677E">
      <w:r>
        <w:t>Tuesday, October 7</w:t>
      </w:r>
      <w:r w:rsidR="005F677E">
        <w:t xml:space="preserve">. </w:t>
      </w:r>
      <w:r w:rsidR="00041F24">
        <w:t xml:space="preserve">  </w:t>
      </w:r>
      <w:r w:rsidR="00102C9D">
        <w:t xml:space="preserve">Kushner, </w:t>
      </w:r>
      <w:r w:rsidR="00102C9D" w:rsidRPr="00041F24">
        <w:rPr>
          <w:i/>
        </w:rPr>
        <w:t>Angels in America</w:t>
      </w:r>
      <w:r w:rsidR="00102C9D">
        <w:t>, Part 1</w:t>
      </w:r>
      <w:r w:rsidR="00BA3F08">
        <w:t xml:space="preserve">: </w:t>
      </w:r>
      <w:r w:rsidR="00BA3F08" w:rsidRPr="00BA3F08">
        <w:rPr>
          <w:i/>
        </w:rPr>
        <w:t>Millennium Approaches</w:t>
      </w:r>
      <w:r w:rsidR="00102C9D">
        <w:t>.</w:t>
      </w:r>
    </w:p>
    <w:p w14:paraId="291D470D" w14:textId="77777777" w:rsidR="00FD2B8E" w:rsidRDefault="00FD2B8E" w:rsidP="005F677E"/>
    <w:p w14:paraId="50A9D5BF" w14:textId="276E9736" w:rsidR="005F677E" w:rsidRDefault="0050018B" w:rsidP="005F677E">
      <w:r>
        <w:t>Tuesday, October 14</w:t>
      </w:r>
      <w:r w:rsidR="005F677E">
        <w:t xml:space="preserve">. </w:t>
      </w:r>
      <w:r w:rsidR="00444712">
        <w:rPr>
          <w:u w:val="single"/>
        </w:rPr>
        <w:t xml:space="preserve"> </w:t>
      </w:r>
      <w:r w:rsidR="0062474F">
        <w:t xml:space="preserve">Kushner, </w:t>
      </w:r>
      <w:r w:rsidR="0062474F" w:rsidRPr="00041F24">
        <w:rPr>
          <w:i/>
        </w:rPr>
        <w:t>Angels in America</w:t>
      </w:r>
      <w:r w:rsidR="0062474F">
        <w:t>, Part 2</w:t>
      </w:r>
      <w:r w:rsidR="00BA3F08">
        <w:t xml:space="preserve">: </w:t>
      </w:r>
      <w:r w:rsidR="00BA3F08" w:rsidRPr="00BA3F08">
        <w:rPr>
          <w:i/>
        </w:rPr>
        <w:t>Perestroika</w:t>
      </w:r>
      <w:r w:rsidR="005F677E">
        <w:t>.</w:t>
      </w:r>
      <w:r w:rsidR="00444712">
        <w:t xml:space="preserve">  There will be </w:t>
      </w:r>
      <w:r w:rsidR="00444712" w:rsidRPr="00444712">
        <w:rPr>
          <w:u w:val="single"/>
        </w:rPr>
        <w:t>no lecture</w:t>
      </w:r>
      <w:r w:rsidR="00444712">
        <w:t xml:space="preserve"> this week, but sections will meet as regularly scheduled.</w:t>
      </w:r>
      <w:r w:rsidR="00FD2B8E">
        <w:t xml:space="preserve">  </w:t>
      </w:r>
      <w:proofErr w:type="gramStart"/>
      <w:r w:rsidR="00FD2B8E" w:rsidRPr="00FD2B8E">
        <w:rPr>
          <w:u w:val="single"/>
        </w:rPr>
        <w:t>Exe</w:t>
      </w:r>
      <w:r w:rsidR="00FD2B8E">
        <w:rPr>
          <w:u w:val="single"/>
        </w:rPr>
        <w:t xml:space="preserve">getical exercise </w:t>
      </w:r>
      <w:r w:rsidR="00FD2B8E" w:rsidRPr="00FD2B8E">
        <w:rPr>
          <w:u w:val="single"/>
        </w:rPr>
        <w:t>due</w:t>
      </w:r>
      <w:r w:rsidR="00FD2B8E">
        <w:t>.</w:t>
      </w:r>
      <w:proofErr w:type="gramEnd"/>
    </w:p>
    <w:p w14:paraId="633B7564" w14:textId="77777777" w:rsidR="00FD2B8E" w:rsidRDefault="00FD2B8E" w:rsidP="005F677E"/>
    <w:p w14:paraId="1E79F2F4" w14:textId="5D2DF0D7" w:rsidR="005F677E" w:rsidRDefault="0050018B" w:rsidP="005F677E">
      <w:r>
        <w:t>Tuesday, October 21</w:t>
      </w:r>
      <w:r w:rsidR="005F677E">
        <w:t xml:space="preserve">.  </w:t>
      </w:r>
      <w:r w:rsidR="00102C9D">
        <w:t xml:space="preserve">Goss, </w:t>
      </w:r>
      <w:r w:rsidR="00102C9D" w:rsidRPr="00640D6B">
        <w:rPr>
          <w:i/>
        </w:rPr>
        <w:t>Jesus Acted Up</w:t>
      </w:r>
      <w:r w:rsidR="00102C9D">
        <w:t>,</w:t>
      </w:r>
      <w:r w:rsidR="00350205">
        <w:t xml:space="preserve"> </w:t>
      </w:r>
      <w:r w:rsidR="0030104D" w:rsidRPr="0030104D">
        <w:rPr>
          <w:u w:val="single"/>
        </w:rPr>
        <w:t>at least</w:t>
      </w:r>
      <w:r w:rsidR="0030104D">
        <w:t xml:space="preserve"> </w:t>
      </w:r>
      <w:r w:rsidR="001F30CD">
        <w:t xml:space="preserve">pp. </w:t>
      </w:r>
      <w:r w:rsidR="0030104D" w:rsidRPr="001F30CD">
        <w:rPr>
          <w:i/>
        </w:rPr>
        <w:t>xii</w:t>
      </w:r>
      <w:r w:rsidR="00350205" w:rsidRPr="001F30CD">
        <w:rPr>
          <w:i/>
        </w:rPr>
        <w:t>i-xxi</w:t>
      </w:r>
      <w:r w:rsidR="0030104D">
        <w:t>, 61-85, 87-111, 143-159, 177-180</w:t>
      </w:r>
      <w:r w:rsidR="00102C9D">
        <w:t>.</w:t>
      </w:r>
    </w:p>
    <w:p w14:paraId="35873ECB" w14:textId="77777777" w:rsidR="00FD2B8E" w:rsidRDefault="00FD2B8E" w:rsidP="005F677E"/>
    <w:p w14:paraId="476A4A11" w14:textId="5096E7E0" w:rsidR="005F677E" w:rsidRDefault="0050018B" w:rsidP="005F677E">
      <w:r>
        <w:t>Tuesday, October 28</w:t>
      </w:r>
      <w:r w:rsidR="005F677E">
        <w:t xml:space="preserve">.  </w:t>
      </w:r>
      <w:r w:rsidR="00102C9D">
        <w:t xml:space="preserve">Althaus-Reid, </w:t>
      </w:r>
      <w:r w:rsidR="00102C9D" w:rsidRPr="00102C9D">
        <w:rPr>
          <w:i/>
        </w:rPr>
        <w:t>Queer God</w:t>
      </w:r>
      <w:r w:rsidR="00696015">
        <w:t xml:space="preserve">: </w:t>
      </w:r>
      <w:r w:rsidR="00102C9D">
        <w:t xml:space="preserve">Introduction </w:t>
      </w:r>
      <w:r w:rsidR="00696015">
        <w:t xml:space="preserve">(pp. 1-4) </w:t>
      </w:r>
      <w:r w:rsidR="00102C9D">
        <w:t>and Part 1</w:t>
      </w:r>
      <w:r w:rsidR="00696015">
        <w:t xml:space="preserve"> (5-110)</w:t>
      </w:r>
      <w:r w:rsidR="00102C9D">
        <w:t>.</w:t>
      </w:r>
    </w:p>
    <w:p w14:paraId="2080D507" w14:textId="77777777" w:rsidR="00FD2B8E" w:rsidRDefault="00FD2B8E" w:rsidP="005F677E"/>
    <w:p w14:paraId="53A83655" w14:textId="66CECE2B" w:rsidR="005F677E" w:rsidRDefault="0050018B" w:rsidP="005F677E">
      <w:r>
        <w:t>Tuesday, November 4</w:t>
      </w:r>
      <w:r w:rsidR="005F677E">
        <w:t xml:space="preserve">.  </w:t>
      </w:r>
      <w:r w:rsidR="00102C9D">
        <w:t xml:space="preserve">Althaus-Reid, </w:t>
      </w:r>
      <w:r w:rsidR="00102C9D" w:rsidRPr="00102C9D">
        <w:rPr>
          <w:i/>
        </w:rPr>
        <w:t>Queer God</w:t>
      </w:r>
      <w:r w:rsidR="00A82CD2">
        <w:t xml:space="preserve">: </w:t>
      </w:r>
      <w:r w:rsidR="00102C9D">
        <w:t>Part 2</w:t>
      </w:r>
      <w:r w:rsidR="00A82CD2">
        <w:t xml:space="preserve"> (pp. 111-171)</w:t>
      </w:r>
      <w:r w:rsidR="00102C9D">
        <w:t>.</w:t>
      </w:r>
    </w:p>
    <w:p w14:paraId="09793ADF" w14:textId="77777777" w:rsidR="00FD2B8E" w:rsidRDefault="00FD2B8E" w:rsidP="005F677E"/>
    <w:p w14:paraId="773931A5" w14:textId="691FA1DC" w:rsidR="005F677E" w:rsidRDefault="0050018B" w:rsidP="005F677E">
      <w:r>
        <w:t>Tuesday, November 11</w:t>
      </w:r>
      <w:r w:rsidR="005F677E">
        <w:t xml:space="preserve">.  </w:t>
      </w:r>
      <w:r w:rsidR="00102C9D">
        <w:t xml:space="preserve">Loughlin, </w:t>
      </w:r>
      <w:r w:rsidR="00102C9D" w:rsidRPr="001F0E43">
        <w:rPr>
          <w:i/>
        </w:rPr>
        <w:t>Queer Theology</w:t>
      </w:r>
      <w:r w:rsidR="00730D3B">
        <w:t xml:space="preserve">: </w:t>
      </w:r>
      <w:r w:rsidR="00243960">
        <w:t>Stuart, “Sacramental Flesh” (</w:t>
      </w:r>
      <w:r w:rsidR="00BF4C6E">
        <w:t xml:space="preserve">pp. </w:t>
      </w:r>
      <w:r w:rsidR="00243960">
        <w:t xml:space="preserve">65-75); </w:t>
      </w:r>
      <w:r w:rsidR="000A6ED0">
        <w:t>Loughlin, “</w:t>
      </w:r>
      <w:proofErr w:type="spellStart"/>
      <w:r w:rsidR="000A6ED0">
        <w:t>Omphalos</w:t>
      </w:r>
      <w:proofErr w:type="spellEnd"/>
      <w:r w:rsidR="000A6ED0">
        <w:t>” (115-127</w:t>
      </w:r>
      <w:r w:rsidR="002F7414">
        <w:t>); Ward, “There Is No Sexual Difference” (76-85); Jordan, “God’s Body” (281-292); Beattie, “Queen of Heaven” (293-304).</w:t>
      </w:r>
    </w:p>
    <w:p w14:paraId="0AD441E0" w14:textId="77777777" w:rsidR="00FD2B8E" w:rsidRDefault="00FD2B8E" w:rsidP="005F677E"/>
    <w:p w14:paraId="68326DD1" w14:textId="53622326" w:rsidR="005F677E" w:rsidRDefault="0050018B" w:rsidP="005F677E">
      <w:r>
        <w:t>Tuesday, November 18</w:t>
      </w:r>
      <w:r w:rsidR="005F677E">
        <w:t xml:space="preserve">.  </w:t>
      </w:r>
      <w:r w:rsidR="00102C9D">
        <w:t xml:space="preserve">Loughlin, </w:t>
      </w:r>
      <w:r w:rsidR="00102C9D" w:rsidRPr="001F0E43">
        <w:rPr>
          <w:i/>
        </w:rPr>
        <w:t>Queer Theology</w:t>
      </w:r>
      <w:r w:rsidR="00890478">
        <w:t xml:space="preserve">: </w:t>
      </w:r>
      <w:proofErr w:type="spellStart"/>
      <w:r w:rsidR="002F7414">
        <w:t>Burrus</w:t>
      </w:r>
      <w:proofErr w:type="spellEnd"/>
      <w:r w:rsidR="002F7414">
        <w:t>, “Queer Father” (</w:t>
      </w:r>
      <w:r w:rsidR="00BF4C6E">
        <w:t xml:space="preserve">pp. </w:t>
      </w:r>
      <w:r w:rsidR="002F7414">
        <w:t xml:space="preserve">147-162); Hollywood, “Queering the Beguines” (163-175); Rogers, “Bodies Demand Language” (176-187); </w:t>
      </w:r>
      <w:proofErr w:type="spellStart"/>
      <w:r w:rsidR="00730D3B">
        <w:t>Jantzen</w:t>
      </w:r>
      <w:proofErr w:type="spellEnd"/>
      <w:r w:rsidR="00730D3B">
        <w:t>, “’Promising Ashes’” (245-253).</w:t>
      </w:r>
    </w:p>
    <w:p w14:paraId="0BEFDF15" w14:textId="77777777" w:rsidR="00FD2B8E" w:rsidRDefault="00FD2B8E" w:rsidP="005F677E"/>
    <w:p w14:paraId="4AE75EC6" w14:textId="3AC1A19B" w:rsidR="007467C4" w:rsidRDefault="0050018B" w:rsidP="005F677E">
      <w:r>
        <w:t>Tuesday, November 25</w:t>
      </w:r>
      <w:r w:rsidR="005F677E">
        <w:t>.  Thanksgiving recess.</w:t>
      </w:r>
    </w:p>
    <w:p w14:paraId="59FFAE14" w14:textId="77777777" w:rsidR="00890478" w:rsidRDefault="00890478" w:rsidP="005F677E"/>
    <w:p w14:paraId="40C61CB4" w14:textId="051606FC" w:rsidR="00890478" w:rsidRDefault="0050018B" w:rsidP="005F677E">
      <w:r>
        <w:t>Tuesday, December 2</w:t>
      </w:r>
      <w:r w:rsidR="00890478">
        <w:t xml:space="preserve">.  Loughlin, </w:t>
      </w:r>
      <w:r w:rsidR="00890478" w:rsidRPr="001F0E43">
        <w:rPr>
          <w:i/>
        </w:rPr>
        <w:t>Queer Theology</w:t>
      </w:r>
      <w:r w:rsidR="00890478">
        <w:t>: Rudy, “Subjectivity and Belief” (</w:t>
      </w:r>
      <w:r w:rsidR="00BF4C6E">
        <w:t xml:space="preserve">pp. </w:t>
      </w:r>
      <w:r w:rsidR="00890478">
        <w:t>37-49)</w:t>
      </w:r>
      <w:r w:rsidR="002F7414">
        <w:t>; Shaw, “Reformed and Enlightened Church” (215-</w:t>
      </w:r>
      <w:r w:rsidR="00730D3B">
        <w:t xml:space="preserve">229); </w:t>
      </w:r>
      <w:proofErr w:type="spellStart"/>
      <w:r w:rsidR="00730D3B">
        <w:t>Woodhead</w:t>
      </w:r>
      <w:proofErr w:type="spellEnd"/>
      <w:r w:rsidR="00730D3B">
        <w:t>, “Sex and Secularization” (230-244)</w:t>
      </w:r>
      <w:r w:rsidR="00BF4C6E">
        <w:t xml:space="preserve">.  Reread Cheng, </w:t>
      </w:r>
      <w:r w:rsidR="00BF4C6E" w:rsidRPr="00BF4C6E">
        <w:rPr>
          <w:i/>
        </w:rPr>
        <w:t>Radical Love</w:t>
      </w:r>
      <w:r w:rsidR="00BF4C6E">
        <w:t>, 2-23 and 139-140</w:t>
      </w:r>
      <w:r w:rsidR="00730D3B">
        <w:t>.</w:t>
      </w:r>
    </w:p>
    <w:p w14:paraId="79B07849" w14:textId="77777777" w:rsidR="00FD2B8E" w:rsidRDefault="00FD2B8E" w:rsidP="005F677E"/>
    <w:p w14:paraId="4038CE6E" w14:textId="68ADC982" w:rsidR="00FB3D89" w:rsidRDefault="0050018B">
      <w:r>
        <w:t>Wednesday</w:t>
      </w:r>
      <w:r w:rsidR="00FD2B8E">
        <w:t xml:space="preserve">, December </w:t>
      </w:r>
      <w:r>
        <w:t>10</w:t>
      </w:r>
      <w:r w:rsidR="00CD0451">
        <w:t xml:space="preserve">.  </w:t>
      </w:r>
      <w:proofErr w:type="gramStart"/>
      <w:r w:rsidR="00FD2B8E" w:rsidRPr="00FD2B8E">
        <w:rPr>
          <w:u w:val="single"/>
        </w:rPr>
        <w:t>Final paper due</w:t>
      </w:r>
      <w:r w:rsidR="00FD2B8E">
        <w:t>.</w:t>
      </w:r>
      <w:proofErr w:type="gramEnd"/>
    </w:p>
    <w:sectPr w:rsidR="00FB3D89" w:rsidSect="00A96ACA">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9F205" w14:textId="77777777" w:rsidR="00051F69" w:rsidRDefault="00051F69" w:rsidP="00A96ACA">
      <w:r>
        <w:separator/>
      </w:r>
    </w:p>
  </w:endnote>
  <w:endnote w:type="continuationSeparator" w:id="0">
    <w:p w14:paraId="7E579D4E" w14:textId="77777777" w:rsidR="00051F69" w:rsidRDefault="00051F69" w:rsidP="00A9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2DB15" w14:textId="77777777" w:rsidR="00051F69" w:rsidRDefault="00051F69" w:rsidP="00A96ACA">
      <w:r>
        <w:separator/>
      </w:r>
    </w:p>
  </w:footnote>
  <w:footnote w:type="continuationSeparator" w:id="0">
    <w:p w14:paraId="0636D633" w14:textId="77777777" w:rsidR="00051F69" w:rsidRDefault="00051F69" w:rsidP="00A96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BC60" w14:textId="45BA6965" w:rsidR="00051F69" w:rsidRPr="00A96ACA" w:rsidRDefault="00051F69">
    <w:pPr>
      <w:pStyle w:val="Header"/>
      <w:rPr>
        <w:sz w:val="20"/>
        <w:szCs w:val="20"/>
      </w:rPr>
    </w:pPr>
    <w:r w:rsidRPr="00A96ACA">
      <w:rPr>
        <w:sz w:val="20"/>
        <w:szCs w:val="20"/>
      </w:rPr>
      <w:t xml:space="preserve">Queer Theology (Fall 2014), page </w:t>
    </w:r>
    <w:r w:rsidRPr="00A96ACA">
      <w:rPr>
        <w:rStyle w:val="PageNumber"/>
        <w:sz w:val="20"/>
        <w:szCs w:val="20"/>
      </w:rPr>
      <w:fldChar w:fldCharType="begin"/>
    </w:r>
    <w:r w:rsidRPr="00A96ACA">
      <w:rPr>
        <w:rStyle w:val="PageNumber"/>
        <w:sz w:val="20"/>
        <w:szCs w:val="20"/>
      </w:rPr>
      <w:instrText xml:space="preserve"> PAGE </w:instrText>
    </w:r>
    <w:r w:rsidRPr="00A96ACA">
      <w:rPr>
        <w:rStyle w:val="PageNumber"/>
        <w:sz w:val="20"/>
        <w:szCs w:val="20"/>
      </w:rPr>
      <w:fldChar w:fldCharType="separate"/>
    </w:r>
    <w:r w:rsidR="0068613A">
      <w:rPr>
        <w:rStyle w:val="PageNumber"/>
        <w:noProof/>
        <w:sz w:val="20"/>
        <w:szCs w:val="20"/>
      </w:rPr>
      <w:t>3</w:t>
    </w:r>
    <w:r w:rsidRPr="00A96ACA">
      <w:rPr>
        <w:rStyle w:val="PageNumbe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CDD"/>
    <w:rsid w:val="00041F24"/>
    <w:rsid w:val="00051F69"/>
    <w:rsid w:val="00076FB0"/>
    <w:rsid w:val="00097C8B"/>
    <w:rsid w:val="00097F45"/>
    <w:rsid w:val="000A6ED0"/>
    <w:rsid w:val="00102C9D"/>
    <w:rsid w:val="0019167F"/>
    <w:rsid w:val="001A239C"/>
    <w:rsid w:val="001C760B"/>
    <w:rsid w:val="001E2CDD"/>
    <w:rsid w:val="001E3E8F"/>
    <w:rsid w:val="001F0E43"/>
    <w:rsid w:val="001F30CD"/>
    <w:rsid w:val="00207B3F"/>
    <w:rsid w:val="00214715"/>
    <w:rsid w:val="00243960"/>
    <w:rsid w:val="002673F9"/>
    <w:rsid w:val="002C5A7E"/>
    <w:rsid w:val="002D1205"/>
    <w:rsid w:val="002D3085"/>
    <w:rsid w:val="002F7414"/>
    <w:rsid w:val="0030104D"/>
    <w:rsid w:val="00331D09"/>
    <w:rsid w:val="00342629"/>
    <w:rsid w:val="00350205"/>
    <w:rsid w:val="003B27F0"/>
    <w:rsid w:val="003C7F13"/>
    <w:rsid w:val="003F498C"/>
    <w:rsid w:val="00425366"/>
    <w:rsid w:val="00444712"/>
    <w:rsid w:val="00462C46"/>
    <w:rsid w:val="004C64B5"/>
    <w:rsid w:val="004F1457"/>
    <w:rsid w:val="0050018B"/>
    <w:rsid w:val="005114C6"/>
    <w:rsid w:val="00546762"/>
    <w:rsid w:val="005961C0"/>
    <w:rsid w:val="005F677E"/>
    <w:rsid w:val="0062474F"/>
    <w:rsid w:val="00640D6B"/>
    <w:rsid w:val="0068613A"/>
    <w:rsid w:val="00696015"/>
    <w:rsid w:val="006C1BE5"/>
    <w:rsid w:val="0071488C"/>
    <w:rsid w:val="00730D3B"/>
    <w:rsid w:val="007467C4"/>
    <w:rsid w:val="007C62E2"/>
    <w:rsid w:val="00804076"/>
    <w:rsid w:val="008228A4"/>
    <w:rsid w:val="00890478"/>
    <w:rsid w:val="0089712E"/>
    <w:rsid w:val="008C74DC"/>
    <w:rsid w:val="008D10C2"/>
    <w:rsid w:val="008D70C9"/>
    <w:rsid w:val="00906A96"/>
    <w:rsid w:val="00917B6D"/>
    <w:rsid w:val="00A175BF"/>
    <w:rsid w:val="00A25D73"/>
    <w:rsid w:val="00A82CD2"/>
    <w:rsid w:val="00A83BD1"/>
    <w:rsid w:val="00A96ACA"/>
    <w:rsid w:val="00B859BA"/>
    <w:rsid w:val="00B930AB"/>
    <w:rsid w:val="00BA3F08"/>
    <w:rsid w:val="00BD009C"/>
    <w:rsid w:val="00BF14FB"/>
    <w:rsid w:val="00BF4C6E"/>
    <w:rsid w:val="00BF69C1"/>
    <w:rsid w:val="00C379D1"/>
    <w:rsid w:val="00CB18F9"/>
    <w:rsid w:val="00CB626E"/>
    <w:rsid w:val="00CD0451"/>
    <w:rsid w:val="00D16933"/>
    <w:rsid w:val="00DB5BF4"/>
    <w:rsid w:val="00DD2A8E"/>
    <w:rsid w:val="00E132DB"/>
    <w:rsid w:val="00E64032"/>
    <w:rsid w:val="00E91420"/>
    <w:rsid w:val="00EE76BC"/>
    <w:rsid w:val="00EF7839"/>
    <w:rsid w:val="00F4556D"/>
    <w:rsid w:val="00F57411"/>
    <w:rsid w:val="00FB3D89"/>
    <w:rsid w:val="00FC3908"/>
    <w:rsid w:val="00FD2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92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mLect">
    <w:name w:val="HumLect"/>
    <w:basedOn w:val="Normal"/>
    <w:qFormat/>
    <w:rsid w:val="00804076"/>
    <w:pPr>
      <w:spacing w:line="480" w:lineRule="auto"/>
    </w:pPr>
    <w:rPr>
      <w:rFonts w:ascii="Georgia" w:hAnsi="Georgia" w:cstheme="minorBidi"/>
      <w:color w:val="auto"/>
    </w:rPr>
  </w:style>
  <w:style w:type="character" w:styleId="Hyperlink">
    <w:name w:val="Hyperlink"/>
    <w:basedOn w:val="DefaultParagraphFont"/>
    <w:unhideWhenUsed/>
    <w:rsid w:val="006C1BE5"/>
    <w:rPr>
      <w:color w:val="0000FF"/>
      <w:u w:val="single"/>
    </w:rPr>
  </w:style>
  <w:style w:type="paragraph" w:styleId="Header">
    <w:name w:val="header"/>
    <w:basedOn w:val="Normal"/>
    <w:link w:val="HeaderChar"/>
    <w:uiPriority w:val="99"/>
    <w:unhideWhenUsed/>
    <w:rsid w:val="00A96ACA"/>
    <w:pPr>
      <w:tabs>
        <w:tab w:val="center" w:pos="4320"/>
        <w:tab w:val="right" w:pos="8640"/>
      </w:tabs>
    </w:pPr>
  </w:style>
  <w:style w:type="character" w:customStyle="1" w:styleId="HeaderChar">
    <w:name w:val="Header Char"/>
    <w:basedOn w:val="DefaultParagraphFont"/>
    <w:link w:val="Header"/>
    <w:uiPriority w:val="99"/>
    <w:rsid w:val="00A96ACA"/>
  </w:style>
  <w:style w:type="paragraph" w:styleId="Footer">
    <w:name w:val="footer"/>
    <w:basedOn w:val="Normal"/>
    <w:link w:val="FooterChar"/>
    <w:uiPriority w:val="99"/>
    <w:unhideWhenUsed/>
    <w:rsid w:val="00A96ACA"/>
    <w:pPr>
      <w:tabs>
        <w:tab w:val="center" w:pos="4320"/>
        <w:tab w:val="right" w:pos="8640"/>
      </w:tabs>
    </w:pPr>
  </w:style>
  <w:style w:type="character" w:customStyle="1" w:styleId="FooterChar">
    <w:name w:val="Footer Char"/>
    <w:basedOn w:val="DefaultParagraphFont"/>
    <w:link w:val="Footer"/>
    <w:uiPriority w:val="99"/>
    <w:rsid w:val="00A96ACA"/>
  </w:style>
  <w:style w:type="character" w:styleId="PageNumber">
    <w:name w:val="page number"/>
    <w:basedOn w:val="DefaultParagraphFont"/>
    <w:uiPriority w:val="99"/>
    <w:semiHidden/>
    <w:unhideWhenUsed/>
    <w:rsid w:val="00A96A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color w:val="000000" w:themeColor="text1"/>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mLect">
    <w:name w:val="HumLect"/>
    <w:basedOn w:val="Normal"/>
    <w:qFormat/>
    <w:rsid w:val="00804076"/>
    <w:pPr>
      <w:spacing w:line="480" w:lineRule="auto"/>
    </w:pPr>
    <w:rPr>
      <w:rFonts w:ascii="Georgia" w:hAnsi="Georgia" w:cstheme="minorBidi"/>
      <w:color w:val="auto"/>
    </w:rPr>
  </w:style>
  <w:style w:type="character" w:styleId="Hyperlink">
    <w:name w:val="Hyperlink"/>
    <w:basedOn w:val="DefaultParagraphFont"/>
    <w:unhideWhenUsed/>
    <w:rsid w:val="006C1BE5"/>
    <w:rPr>
      <w:color w:val="0000FF"/>
      <w:u w:val="single"/>
    </w:rPr>
  </w:style>
  <w:style w:type="paragraph" w:styleId="Header">
    <w:name w:val="header"/>
    <w:basedOn w:val="Normal"/>
    <w:link w:val="HeaderChar"/>
    <w:uiPriority w:val="99"/>
    <w:unhideWhenUsed/>
    <w:rsid w:val="00A96ACA"/>
    <w:pPr>
      <w:tabs>
        <w:tab w:val="center" w:pos="4320"/>
        <w:tab w:val="right" w:pos="8640"/>
      </w:tabs>
    </w:pPr>
  </w:style>
  <w:style w:type="character" w:customStyle="1" w:styleId="HeaderChar">
    <w:name w:val="Header Char"/>
    <w:basedOn w:val="DefaultParagraphFont"/>
    <w:link w:val="Header"/>
    <w:uiPriority w:val="99"/>
    <w:rsid w:val="00A96ACA"/>
  </w:style>
  <w:style w:type="paragraph" w:styleId="Footer">
    <w:name w:val="footer"/>
    <w:basedOn w:val="Normal"/>
    <w:link w:val="FooterChar"/>
    <w:uiPriority w:val="99"/>
    <w:unhideWhenUsed/>
    <w:rsid w:val="00A96ACA"/>
    <w:pPr>
      <w:tabs>
        <w:tab w:val="center" w:pos="4320"/>
        <w:tab w:val="right" w:pos="8640"/>
      </w:tabs>
    </w:pPr>
  </w:style>
  <w:style w:type="character" w:customStyle="1" w:styleId="FooterChar">
    <w:name w:val="Footer Char"/>
    <w:basedOn w:val="DefaultParagraphFont"/>
    <w:link w:val="Footer"/>
    <w:uiPriority w:val="99"/>
    <w:rsid w:val="00A96ACA"/>
  </w:style>
  <w:style w:type="character" w:styleId="PageNumber">
    <w:name w:val="page number"/>
    <w:basedOn w:val="DefaultParagraphFont"/>
    <w:uiPriority w:val="99"/>
    <w:semiHidden/>
    <w:unhideWhenUsed/>
    <w:rsid w:val="00A96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jordan@hds.harvard.edu" TargetMode="External"/><Relationship Id="rId8" Type="http://schemas.openxmlformats.org/officeDocument/2006/relationships/hyperlink" Target="mailto:arichardson@hds.harvard.edu" TargetMode="External"/><Relationship Id="rId9" Type="http://schemas.openxmlformats.org/officeDocument/2006/relationships/hyperlink" Target="mailto:jquiring@mail.harvard.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8860</Characters>
  <Application>Microsoft Macintosh Word</Application>
  <DocSecurity>0</DocSecurity>
  <Lines>73</Lines>
  <Paragraphs>20</Paragraphs>
  <ScaleCrop>false</ScaleCrop>
  <Company>Washington University</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Jordan</dc:creator>
  <cp:keywords/>
  <dc:description/>
  <cp:lastModifiedBy>Mark D. Jordan</cp:lastModifiedBy>
  <cp:revision>2</cp:revision>
  <cp:lastPrinted>2014-08-23T13:20:00Z</cp:lastPrinted>
  <dcterms:created xsi:type="dcterms:W3CDTF">2014-09-22T16:46:00Z</dcterms:created>
  <dcterms:modified xsi:type="dcterms:W3CDTF">2014-09-22T16:46:00Z</dcterms:modified>
</cp:coreProperties>
</file>